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377CC159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0C246F">
        <w:rPr>
          <w:rFonts w:asciiTheme="minorHAnsi" w:hAnsiTheme="minorHAnsi" w:cstheme="minorHAnsi"/>
          <w:sz w:val="22"/>
          <w:szCs w:val="22"/>
        </w:rPr>
        <w:t>Marie Štefaníková</w:t>
      </w:r>
    </w:p>
    <w:p w14:paraId="01DAD7B2" w14:textId="74944320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0C246F">
        <w:rPr>
          <w:rFonts w:asciiTheme="minorHAnsi" w:hAnsiTheme="minorHAnsi" w:cstheme="minorHAnsi"/>
          <w:sz w:val="22"/>
          <w:szCs w:val="22"/>
        </w:rPr>
        <w:t>Ing. Zuzana Crhová, Ph.D.</w:t>
      </w:r>
    </w:p>
    <w:p w14:paraId="43917A2A" w14:textId="7ECFB03F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0C246F">
        <w:rPr>
          <w:rFonts w:cstheme="minorHAnsi"/>
        </w:rPr>
        <w:t>Převod daňové evidence na vedení účetnictví ve vybraném podniku</w:t>
      </w:r>
    </w:p>
    <w:p w14:paraId="3F08876F" w14:textId="7EFE2A14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0C246F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0C246F">
        <w:rPr>
          <w:rFonts w:cstheme="minorHAnsi"/>
          <w:i/>
          <w:sz w:val="20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94DF7B3" w:rsidR="000E094A" w:rsidRDefault="00DD448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8DC6CC" w14:textId="23E3F767" w:rsidR="000E094A" w:rsidRPr="000E094A" w:rsidRDefault="00DD448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 práce je stanoven v souladu se tématem práce, je formulován srozumitelně. Postup použité v práci jsou vhodné pro naplnění cíle práce. Doporučila bych jejich důkladnější popis.</w:t>
            </w: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91F5AAA" w:rsidR="000E094A" w:rsidRDefault="0089667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CF0C76" w14:textId="564E83C4" w:rsidR="000E094A" w:rsidRPr="000E094A" w:rsidRDefault="00DD448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práce zahrnuje oblast daňové evidence, účetnictví a přechodu z daňové evidence na </w:t>
            </w:r>
            <w:r w:rsidR="00896675">
              <w:rPr>
                <w:rFonts w:cstheme="minorHAnsi"/>
              </w:rPr>
              <w:t>vedení účetnictví. Vychází převážně z českých zdrojů. Způsob citování, až na některé drobné výjimky, odpovídá citační normě.</w:t>
            </w: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A81CCC8" w:rsidR="000E094A" w:rsidRDefault="00925C9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9BD76E" w14:textId="287860EF" w:rsidR="000E094A" w:rsidRPr="000E094A" w:rsidRDefault="00925C9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Praktická část využívá poznatky z části teoretické.</w:t>
            </w:r>
            <w:r>
              <w:rPr>
                <w:rFonts w:cstheme="minorHAnsi"/>
              </w:rPr>
              <w:t xml:space="preserve"> </w:t>
            </w:r>
            <w:r w:rsidR="00896675">
              <w:rPr>
                <w:rFonts w:cstheme="minorHAnsi"/>
              </w:rPr>
              <w:t xml:space="preserve">V analytické části jsou provedeny kroky nutné k přípravě přechodu z daňové evidence na vedení účetnictví: </w:t>
            </w:r>
            <w:r w:rsidR="00896675">
              <w:rPr>
                <w:rFonts w:cstheme="minorHAnsi"/>
              </w:rPr>
              <w:t>vyčíslení daňové povinnosti</w:t>
            </w:r>
            <w:r w:rsidR="00896675">
              <w:rPr>
                <w:rFonts w:cstheme="minorHAnsi"/>
              </w:rPr>
              <w:t>, inventarizace aktiv a pasiv, příprava převodového můstku, zahajovací rozvahy, otevření účetních knih. Autorka dále nastínila vybrané vnitropodnikové účetní směrnice. Postup práce je logický</w:t>
            </w:r>
            <w:r>
              <w:rPr>
                <w:rFonts w:cstheme="minorHAnsi"/>
              </w:rPr>
              <w:t xml:space="preserve">, je dostatečně popsán. </w:t>
            </w: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A376CBD" w:rsidR="000E094A" w:rsidRDefault="000F692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A80A5" w14:textId="4B537024" w:rsidR="000E094A" w:rsidRDefault="00925C9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Autorka provedla zhodnocení navrženého přechodu. Představila možný postup pro daňovou optimalizaci přechodu. V závěrečné části také vyslovuje doporučení</w:t>
            </w:r>
            <w:r w:rsidR="000F692E">
              <w:rPr>
                <w:rFonts w:cstheme="minorHAnsi"/>
              </w:rPr>
              <w:t xml:space="preserve"> přechod na vedení účetnictví v tomto konkrétním případě neprovádět.</w:t>
            </w:r>
          </w:p>
          <w:p w14:paraId="5B01FAFB" w14:textId="73A574B2" w:rsidR="000F692E" w:rsidRPr="000E094A" w:rsidRDefault="000F692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Modelový příklad uvedený v této části mohl být přehledněji popsán.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2D5AA3A" w:rsidR="000E094A" w:rsidRDefault="000F692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998C67" w14:textId="2FAB2D5B" w:rsidR="000E094A" w:rsidRPr="000E094A" w:rsidRDefault="000F692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Návaznost textu práce je logická. Autorka používá správnou terminologii. Jazyková i grafická úroveň práce je na odpovídající úrovni. Práce obsahuje drobné překlepy. V seznamu literatury je použita odpovídající norma citování zdrojů.</w:t>
            </w: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3766BD0" w:rsidR="009C7318" w:rsidRDefault="0099672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0084CABF" w:rsidR="009D67D5" w:rsidRPr="000E094A" w:rsidRDefault="00996724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>Studentka připravila pro podnikatele přechod z daňové evidence na vedení účetnictví, který chce podnikatel provést na základě dobrovolnosti. Po vyhodnocení navrženého přechodu předkládá doporučení pro zmírnění daňových dopadů přechodu.</w:t>
            </w: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1991DEDB" w14:textId="752C3CC7" w:rsidR="005C4ACA" w:rsidRPr="00996724" w:rsidRDefault="000F692E" w:rsidP="00996724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V navržené směrnici č. 2 (str. 49) doporučujete vstupní cenu dlouhodobého hmotného majetku v souladu se zákonem o daních z příjmu (80 000 Kč). Veškerý majetek se vstupní cenou do 80 000 Kč navrhujete účtovat přímo do spotřeby. </w:t>
      </w:r>
      <w:r w:rsidR="00996724">
        <w:rPr>
          <w:rFonts w:cstheme="minorHAnsi"/>
        </w:rPr>
        <w:t>Účetní o</w:t>
      </w:r>
      <w:r>
        <w:rPr>
          <w:rFonts w:cstheme="minorHAnsi"/>
        </w:rPr>
        <w:t xml:space="preserve">dpisy dlouhodobého majetku mají být shodné s odpisy </w:t>
      </w:r>
      <w:r w:rsidR="00996724">
        <w:rPr>
          <w:rFonts w:cstheme="minorHAnsi"/>
        </w:rPr>
        <w:t>daňovými. Nebylo by lepší tuto oblast více přizpůsobit konkrétnímu podnikateli?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1CBA24FA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996724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996724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4A2D02E5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996724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2436B7D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2-06-1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996724">
            <w:rPr>
              <w:rFonts w:cstheme="minorHAnsi"/>
            </w:rPr>
            <w:t>10.06.2022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4F03E" w14:textId="77777777" w:rsidR="001900AB" w:rsidRDefault="001900AB" w:rsidP="00A40E93">
      <w:pPr>
        <w:spacing w:after="0" w:line="240" w:lineRule="auto"/>
      </w:pPr>
      <w:r>
        <w:separator/>
      </w:r>
    </w:p>
  </w:endnote>
  <w:endnote w:type="continuationSeparator" w:id="0">
    <w:p w14:paraId="5BAEF37F" w14:textId="77777777" w:rsidR="001900AB" w:rsidRDefault="001900A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54C29" w14:textId="77777777" w:rsidR="001900AB" w:rsidRDefault="001900AB" w:rsidP="00A40E93">
      <w:pPr>
        <w:spacing w:after="0" w:line="240" w:lineRule="auto"/>
      </w:pPr>
      <w:r>
        <w:separator/>
      </w:r>
    </w:p>
  </w:footnote>
  <w:footnote w:type="continuationSeparator" w:id="0">
    <w:p w14:paraId="30FB8D99" w14:textId="77777777" w:rsidR="001900AB" w:rsidRDefault="001900A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1594038">
    <w:abstractNumId w:val="0"/>
  </w:num>
  <w:num w:numId="2" w16cid:durableId="698698294">
    <w:abstractNumId w:val="3"/>
  </w:num>
  <w:num w:numId="3" w16cid:durableId="1603488096">
    <w:abstractNumId w:val="2"/>
  </w:num>
  <w:num w:numId="4" w16cid:durableId="387067826">
    <w:abstractNumId w:val="1"/>
  </w:num>
  <w:num w:numId="5" w16cid:durableId="5729321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C246F"/>
    <w:rsid w:val="000E094A"/>
    <w:rsid w:val="000F692E"/>
    <w:rsid w:val="00173FE7"/>
    <w:rsid w:val="001900AB"/>
    <w:rsid w:val="0024258E"/>
    <w:rsid w:val="0029651C"/>
    <w:rsid w:val="004D378C"/>
    <w:rsid w:val="005C4ACA"/>
    <w:rsid w:val="0067082B"/>
    <w:rsid w:val="00694399"/>
    <w:rsid w:val="0073639B"/>
    <w:rsid w:val="007553A6"/>
    <w:rsid w:val="0085398A"/>
    <w:rsid w:val="00896675"/>
    <w:rsid w:val="008B781B"/>
    <w:rsid w:val="008E2072"/>
    <w:rsid w:val="00925C94"/>
    <w:rsid w:val="00974EA2"/>
    <w:rsid w:val="00987B93"/>
    <w:rsid w:val="00996724"/>
    <w:rsid w:val="009C322A"/>
    <w:rsid w:val="009C7318"/>
    <w:rsid w:val="009D67D5"/>
    <w:rsid w:val="00A40E93"/>
    <w:rsid w:val="00A7527E"/>
    <w:rsid w:val="00AC1ADA"/>
    <w:rsid w:val="00B14451"/>
    <w:rsid w:val="00BA16DD"/>
    <w:rsid w:val="00CA34A9"/>
    <w:rsid w:val="00CD12C3"/>
    <w:rsid w:val="00DC7D52"/>
    <w:rsid w:val="00DD448C"/>
    <w:rsid w:val="00E22423"/>
    <w:rsid w:val="00EF1720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A5256B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510546"/>
    <w:rsid w:val="005E083B"/>
    <w:rsid w:val="00A00291"/>
    <w:rsid w:val="00A5256B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documentManagement/types"/>
    <ds:schemaRef ds:uri="91f26e49-f70c-446a-af9a-0186764ea1fa"/>
    <ds:schemaRef ds:uri="http://purl.org/dc/elements/1.1/"/>
    <ds:schemaRef ds:uri="http://schemas.microsoft.com/office/infopath/2007/PartnerControls"/>
    <ds:schemaRef ds:uri="http://purl.org/dc/dcmitype/"/>
    <ds:schemaRef ds:uri="http://www.w3.org/XML/1998/namespace"/>
    <ds:schemaRef ds:uri="581cfee2-c630-4554-92b2-68787b9159cf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FE9B95-2EFF-480B-9EAE-BE3729780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2</Pages>
  <Words>483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Pavel Crha</cp:lastModifiedBy>
  <cp:revision>22</cp:revision>
  <cp:lastPrinted>2022-03-14T11:55:00Z</cp:lastPrinted>
  <dcterms:created xsi:type="dcterms:W3CDTF">2022-03-14T10:52:00Z</dcterms:created>
  <dcterms:modified xsi:type="dcterms:W3CDTF">2022-06-11T09:40:00Z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