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B6186" w:rsidP="00887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Vaculíková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B6186" w:rsidP="00887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Rasové a etnické předsudky v postoji pěstounů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63C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887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Studijní </w:t>
            </w:r>
            <w:r w:rsidR="00887CF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63C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B61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D39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3D39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3D39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3D39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3D39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3D39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3D39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3D39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D39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3D39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3D396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3D39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E63EA" w:rsidRPr="00460D06" w:rsidRDefault="001E63EA" w:rsidP="00362AB0">
            <w:pPr>
              <w:rPr>
                <w:b/>
                <w:sz w:val="22"/>
                <w:szCs w:val="22"/>
              </w:rPr>
            </w:pPr>
          </w:p>
          <w:p w:rsidR="009341DB" w:rsidRDefault="00563CF8" w:rsidP="003307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</w:t>
            </w:r>
            <w:r w:rsidR="00A436F1">
              <w:rPr>
                <w:sz w:val="22"/>
                <w:szCs w:val="22"/>
              </w:rPr>
              <w:t xml:space="preserve">práce se zaměřuje na </w:t>
            </w:r>
            <w:r w:rsidR="003D396D">
              <w:rPr>
                <w:sz w:val="22"/>
                <w:szCs w:val="22"/>
              </w:rPr>
              <w:t>postoje pěstounů vůči dítěti jiného etnika či rasy. Bakalářská práce má ucelenou koncepci a nabízí silný teoretický základ pro realizaci výzkumu. Silnou stránkou práce je k</w:t>
            </w:r>
            <w:r w:rsidR="001E63EA">
              <w:rPr>
                <w:sz w:val="22"/>
                <w:szCs w:val="22"/>
              </w:rPr>
              <w:t>romě teoretické části práce také</w:t>
            </w:r>
            <w:bookmarkStart w:id="0" w:name="_GoBack"/>
            <w:bookmarkEnd w:id="0"/>
            <w:r w:rsidR="003D396D">
              <w:rPr>
                <w:sz w:val="22"/>
                <w:szCs w:val="22"/>
              </w:rPr>
              <w:t xml:space="preserve"> metodologická část. Ocenit lze volbu smíšeného výzkumu a také vhodně zvolený výzkumný nástroj. Přestože kvalitativní část má spíše popisný charakter a drží se výpovědí pěstounů, vhodně doplňuje výsledky kvantitativního výzkumu. Přehlednost práce narušují zvolené výsečové grafy, které mohly být nahrazeny tabulkami. Přesto je práce zdaři</w:t>
            </w:r>
            <w:r w:rsidR="00574BB6">
              <w:rPr>
                <w:sz w:val="22"/>
                <w:szCs w:val="22"/>
              </w:rPr>
              <w:t>lá po všech stránkách a poskytuje ucelený pohled na problematiku.</w:t>
            </w:r>
          </w:p>
          <w:p w:rsidR="001E63EA" w:rsidRDefault="001E63EA" w:rsidP="0033078E">
            <w:pPr>
              <w:jc w:val="both"/>
              <w:rPr>
                <w:sz w:val="22"/>
                <w:szCs w:val="22"/>
              </w:rPr>
            </w:pPr>
          </w:p>
          <w:p w:rsidR="00F1326B" w:rsidRPr="00C50B27" w:rsidRDefault="00460D06" w:rsidP="00574B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74BB6" w:rsidRPr="00460D06" w:rsidRDefault="00574BB6" w:rsidP="00574BB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vysvětlit, na základě čeho vyvozujete závěr, že „vzdělanost nemá vliv v procesu přijetí dítěte jiného etnika do pěstounské péče“.</w:t>
            </w:r>
          </w:p>
          <w:p w:rsidR="00B411DB" w:rsidRPr="00460D06" w:rsidRDefault="00574BB6" w:rsidP="00574BB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shrnout závěry týkající se rasových a etnických předsudků.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74B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74BB6">
              <w:rPr>
                <w:sz w:val="22"/>
                <w:szCs w:val="22"/>
              </w:rPr>
              <w:t xml:space="preserve"> 10</w:t>
            </w:r>
            <w:r w:rsidR="00F9313A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9313A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7E8" w:rsidRDefault="003D77E8">
      <w:r>
        <w:separator/>
      </w:r>
    </w:p>
  </w:endnote>
  <w:endnote w:type="continuationSeparator" w:id="0">
    <w:p w:rsidR="003D77E8" w:rsidRDefault="003D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7E8" w:rsidRDefault="003D77E8">
      <w:r>
        <w:separator/>
      </w:r>
    </w:p>
  </w:footnote>
  <w:footnote w:type="continuationSeparator" w:id="0">
    <w:p w:rsidR="003D77E8" w:rsidRDefault="003D77E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7410A"/>
    <w:multiLevelType w:val="hybridMultilevel"/>
    <w:tmpl w:val="A4E09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002B2"/>
    <w:multiLevelType w:val="hybridMultilevel"/>
    <w:tmpl w:val="3C2007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F8"/>
    <w:rsid w:val="001311D1"/>
    <w:rsid w:val="00154F27"/>
    <w:rsid w:val="001E63EA"/>
    <w:rsid w:val="0021256F"/>
    <w:rsid w:val="002A12D5"/>
    <w:rsid w:val="0033078E"/>
    <w:rsid w:val="00362AB0"/>
    <w:rsid w:val="003D396D"/>
    <w:rsid w:val="003D77E8"/>
    <w:rsid w:val="003F5DA2"/>
    <w:rsid w:val="00460D06"/>
    <w:rsid w:val="00512982"/>
    <w:rsid w:val="00526D47"/>
    <w:rsid w:val="0055255D"/>
    <w:rsid w:val="00563CF8"/>
    <w:rsid w:val="00574BB6"/>
    <w:rsid w:val="005B6186"/>
    <w:rsid w:val="005C219A"/>
    <w:rsid w:val="00635097"/>
    <w:rsid w:val="006772F8"/>
    <w:rsid w:val="006847E2"/>
    <w:rsid w:val="006A52DB"/>
    <w:rsid w:val="00727775"/>
    <w:rsid w:val="007553A2"/>
    <w:rsid w:val="007C4B7D"/>
    <w:rsid w:val="008614B3"/>
    <w:rsid w:val="00887CF7"/>
    <w:rsid w:val="009341DB"/>
    <w:rsid w:val="009A27D5"/>
    <w:rsid w:val="009A71CE"/>
    <w:rsid w:val="009C3BD8"/>
    <w:rsid w:val="009F21B5"/>
    <w:rsid w:val="00A436F1"/>
    <w:rsid w:val="00B411DB"/>
    <w:rsid w:val="00BA3203"/>
    <w:rsid w:val="00C17A86"/>
    <w:rsid w:val="00C50B27"/>
    <w:rsid w:val="00CA7D64"/>
    <w:rsid w:val="00D05C79"/>
    <w:rsid w:val="00D57585"/>
    <w:rsid w:val="00DC1BF5"/>
    <w:rsid w:val="00E64580"/>
    <w:rsid w:val="00E709EA"/>
    <w:rsid w:val="00E951AF"/>
    <w:rsid w:val="00ED2FBE"/>
    <w:rsid w:val="00F1326B"/>
    <w:rsid w:val="00F9313A"/>
    <w:rsid w:val="00FA3BCC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5AB6F"/>
  <w15:chartTrackingRefBased/>
  <w15:docId w15:val="{81BD7486-DBFF-422D-B96E-071811E9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93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162</TotalTime>
  <Pages>1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10</cp:revision>
  <cp:lastPrinted>2012-04-25T08:21:00Z</cp:lastPrinted>
  <dcterms:created xsi:type="dcterms:W3CDTF">2022-05-09T07:22:00Z</dcterms:created>
  <dcterms:modified xsi:type="dcterms:W3CDTF">2022-05-10T12:53:00Z</dcterms:modified>
</cp:coreProperties>
</file>