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A30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Monika Škrobová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A30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Sebepoznání jako součást profesního rozvoje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A30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A30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A30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736EB" w:rsidRDefault="00C736EB" w:rsidP="00362AB0">
            <w:pPr>
              <w:rPr>
                <w:b/>
                <w:sz w:val="22"/>
                <w:szCs w:val="22"/>
              </w:rPr>
            </w:pPr>
            <w:r w:rsidRPr="00C736EB">
              <w:rPr>
                <w:b/>
                <w:sz w:val="22"/>
                <w:szCs w:val="22"/>
              </w:rPr>
              <w:t>Silné stránky:</w:t>
            </w:r>
          </w:p>
          <w:p w:rsidR="00C736EB" w:rsidRDefault="00C736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se bezesporu zabývá velmi důležitým a zajímavým tématem, </w:t>
            </w:r>
          </w:p>
          <w:p w:rsidR="00C736EB" w:rsidRDefault="00C736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pracuje s velmi dobrým počtem odborných zdrojů (74).</w:t>
            </w:r>
          </w:p>
          <w:p w:rsidR="00C736EB" w:rsidRPr="00C50B27" w:rsidRDefault="00C736EB" w:rsidP="00362AB0">
            <w:pPr>
              <w:rPr>
                <w:sz w:val="22"/>
                <w:szCs w:val="22"/>
              </w:rPr>
            </w:pPr>
          </w:p>
          <w:p w:rsidR="00B411DB" w:rsidRPr="00C736EB" w:rsidRDefault="001A3045" w:rsidP="00362AB0">
            <w:pPr>
              <w:rPr>
                <w:b/>
                <w:sz w:val="22"/>
                <w:szCs w:val="22"/>
              </w:rPr>
            </w:pPr>
            <w:r w:rsidRPr="00C736EB">
              <w:rPr>
                <w:b/>
                <w:sz w:val="22"/>
                <w:szCs w:val="22"/>
              </w:rPr>
              <w:t>Slabé stránky</w:t>
            </w:r>
            <w:r w:rsidR="00C736EB" w:rsidRPr="00C736EB">
              <w:rPr>
                <w:b/>
                <w:sz w:val="22"/>
                <w:szCs w:val="22"/>
              </w:rPr>
              <w:t>:</w:t>
            </w:r>
          </w:p>
          <w:p w:rsidR="001A3045" w:rsidRDefault="001A3045" w:rsidP="001A30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Abstrakt nesplňuje požadavky kladené na tuto část textu,</w:t>
            </w:r>
          </w:p>
          <w:p w:rsidR="00B411DB" w:rsidRDefault="001A304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 úvodu </w:t>
            </w:r>
            <w:proofErr w:type="gramStart"/>
            <w:r>
              <w:rPr>
                <w:sz w:val="22"/>
                <w:szCs w:val="22"/>
              </w:rPr>
              <w:t>píše ,,Význam</w:t>
            </w:r>
            <w:proofErr w:type="gramEnd"/>
            <w:r>
              <w:rPr>
                <w:sz w:val="22"/>
                <w:szCs w:val="22"/>
              </w:rPr>
              <w:t xml:space="preserve"> celoživotního vzdělání pracovníků v sociálních službách není třeba zmiňovat.“ – prvně upozorním na terminologickou nepřesnost – nikoliv vzdělání, nýbrž vzdělávání. Dále by bylo vhodné uvést odborné argumenty, které podporují význam celoživotního v</w:t>
            </w:r>
            <w:r w:rsidR="00D6481A">
              <w:rPr>
                <w:sz w:val="22"/>
                <w:szCs w:val="22"/>
              </w:rPr>
              <w:t>zdělávání v sociálních službách nebo autory tímto tématem zabývající se,</w:t>
            </w:r>
          </w:p>
          <w:p w:rsidR="001A3045" w:rsidRDefault="001A3045" w:rsidP="00805C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A3045">
              <w:rPr>
                <w:sz w:val="22"/>
                <w:szCs w:val="22"/>
              </w:rPr>
              <w:t>V textu bych uvítala větší logickou provázanost kapitol, která by byla podporov</w:t>
            </w:r>
            <w:r>
              <w:rPr>
                <w:sz w:val="22"/>
                <w:szCs w:val="22"/>
              </w:rPr>
              <w:t xml:space="preserve">ána odbornými komentáři autorky – v mnohých </w:t>
            </w:r>
            <w:r w:rsidR="005E2185">
              <w:rPr>
                <w:sz w:val="22"/>
                <w:szCs w:val="22"/>
              </w:rPr>
              <w:t>částech práce působí značně</w:t>
            </w:r>
            <w:r>
              <w:rPr>
                <w:sz w:val="22"/>
                <w:szCs w:val="22"/>
              </w:rPr>
              <w:t xml:space="preserve"> kompilačním charakterem,</w:t>
            </w:r>
          </w:p>
          <w:p w:rsidR="001A3045" w:rsidRDefault="001A3045" w:rsidP="00805C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Kapitolu Sociální služby považuji za nadbytečnou, </w:t>
            </w:r>
          </w:p>
          <w:p w:rsidR="001A3045" w:rsidRDefault="001A3045" w:rsidP="00805C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Rovněž vymezení kapitoly o sociálních pracovnících je nadbytečné vzhledem k názvu a zaměření závěrečné práce,</w:t>
            </w:r>
          </w:p>
          <w:p w:rsidR="001A3045" w:rsidRDefault="001A3045" w:rsidP="00805C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výzkumné cíle jsou formulovány spíše jako výzkumné otázky, </w:t>
            </w:r>
          </w:p>
          <w:p w:rsidR="001A3045" w:rsidRDefault="001A3045" w:rsidP="00805C5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 rámci vymezení výzkumného souboru zaměňuje základní výzkumný soubor s reprezentativností výzkumného souboru, </w:t>
            </w:r>
          </w:p>
          <w:p w:rsidR="00B411DB" w:rsidRDefault="001A304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Přesné uvádění výzkumného souboru, tedy jmen jednotlivých organizací =  porušení etiky výzkumníka. Máte souhlasy organizací s uváděním jejich názvů?</w:t>
            </w:r>
          </w:p>
          <w:p w:rsidR="001A3045" w:rsidRDefault="001A304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přesto, že studentka zkoumá pracovníky v sociálních službách, pro výzkum oslovila i sociální pracovníky,</w:t>
            </w:r>
          </w:p>
          <w:p w:rsidR="001A3045" w:rsidRDefault="001A304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ve vymezení výzkumného souboru ne</w:t>
            </w:r>
            <w:r w:rsidR="00C736EB">
              <w:rPr>
                <w:sz w:val="22"/>
                <w:szCs w:val="22"/>
              </w:rPr>
              <w:t xml:space="preserve">uvádí počet respondentů, </w:t>
            </w:r>
          </w:p>
          <w:p w:rsidR="005E2185" w:rsidRDefault="005E218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Konstrukce dotazníku,</w:t>
            </w:r>
          </w:p>
          <w:p w:rsidR="00C736EB" w:rsidRDefault="00C736E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Grafy a tabulky vyjadřují jednu a tu samou skutečnost, </w:t>
            </w:r>
          </w:p>
          <w:p w:rsidR="00C736EB" w:rsidRDefault="00C736E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Otázky v dotazníku jsou značně sugestivní, </w:t>
            </w:r>
          </w:p>
          <w:p w:rsidR="00C736EB" w:rsidRDefault="00C736E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Dotazník nepokrývá plně </w:t>
            </w:r>
            <w:r w:rsidR="00D6481A">
              <w:rPr>
                <w:sz w:val="22"/>
                <w:szCs w:val="22"/>
              </w:rPr>
              <w:t>zkoumání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proměnné sebepoznání, </w:t>
            </w:r>
          </w:p>
          <w:p w:rsidR="00C736EB" w:rsidRPr="001A3045" w:rsidRDefault="00C736E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Graf a tabulka na straně 57 jsou značně nepřehledné, </w:t>
            </w:r>
          </w:p>
          <w:p w:rsidR="00B411DB" w:rsidRDefault="00C736EB" w:rsidP="00C736E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interpretace dat zasluhuje mnohem více pozornosti, </w:t>
            </w:r>
          </w:p>
          <w:p w:rsidR="00B411DB" w:rsidRDefault="00C736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736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do výzkumu zařazujete i sociální pracovníky? Proč jste si pro výzkum vybrala právě Pardubický kraj?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36EB">
              <w:rPr>
                <w:sz w:val="22"/>
                <w:szCs w:val="22"/>
              </w:rPr>
              <w:t xml:space="preserve"> 30. 4. 2022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36EB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012" w:rsidRDefault="00EF1012">
      <w:r>
        <w:separator/>
      </w:r>
    </w:p>
  </w:endnote>
  <w:endnote w:type="continuationSeparator" w:id="0">
    <w:p w:rsidR="00EF1012" w:rsidRDefault="00EF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012" w:rsidRDefault="00EF1012">
      <w:r>
        <w:separator/>
      </w:r>
    </w:p>
  </w:footnote>
  <w:footnote w:type="continuationSeparator" w:id="0">
    <w:p w:rsidR="00EF1012" w:rsidRDefault="00EF101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531DA"/>
    <w:multiLevelType w:val="hybridMultilevel"/>
    <w:tmpl w:val="7F5099B8"/>
    <w:lvl w:ilvl="0" w:tplc="9D1E0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45"/>
    <w:rsid w:val="001A3045"/>
    <w:rsid w:val="00362AB0"/>
    <w:rsid w:val="003F5DA2"/>
    <w:rsid w:val="00512982"/>
    <w:rsid w:val="00526D47"/>
    <w:rsid w:val="0055255D"/>
    <w:rsid w:val="005C219A"/>
    <w:rsid w:val="005E2185"/>
    <w:rsid w:val="006847E2"/>
    <w:rsid w:val="006A3DB5"/>
    <w:rsid w:val="008614B3"/>
    <w:rsid w:val="009B2248"/>
    <w:rsid w:val="00AF1740"/>
    <w:rsid w:val="00B02A88"/>
    <w:rsid w:val="00B411DB"/>
    <w:rsid w:val="00BA3203"/>
    <w:rsid w:val="00C50B27"/>
    <w:rsid w:val="00C736EB"/>
    <w:rsid w:val="00CE0A8B"/>
    <w:rsid w:val="00CE4377"/>
    <w:rsid w:val="00D6481A"/>
    <w:rsid w:val="00DC1BF5"/>
    <w:rsid w:val="00E67C85"/>
    <w:rsid w:val="00E709EA"/>
    <w:rsid w:val="00EF1012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97093"/>
  <w15:chartTrackingRefBased/>
  <w15:docId w15:val="{8F1E1865-B86F-442A-A40F-69670BA0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A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27</TotalTime>
  <Pages>1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2022-04-30T09:36:00Z</dcterms:created>
  <dcterms:modified xsi:type="dcterms:W3CDTF">2022-05-04T18:39:00Z</dcterms:modified>
</cp:coreProperties>
</file>