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04F66C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07C22">
        <w:rPr>
          <w:rFonts w:asciiTheme="minorHAnsi" w:hAnsiTheme="minorHAnsi" w:cstheme="minorHAnsi"/>
          <w:sz w:val="22"/>
          <w:szCs w:val="22"/>
        </w:rPr>
        <w:t>Mgr. Evelína Jochová</w:t>
      </w:r>
    </w:p>
    <w:p w14:paraId="7BEB1D07" w14:textId="5C04796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07C22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05C5954D" w14:textId="44AA993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84BA6">
        <w:rPr>
          <w:rFonts w:cstheme="minorHAnsi"/>
        </w:rPr>
        <w:t>Analýza investice a její efektivnosti ve vybrané firmě</w:t>
      </w:r>
    </w:p>
    <w:p w14:paraId="07FD52EA" w14:textId="56F7922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07C2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65863D5" w:rsidR="000E094A" w:rsidRDefault="00F07C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6C681" w14:textId="77777777" w:rsidR="00A31E08" w:rsidRDefault="00A31E08" w:rsidP="00A31E0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práci je definováno několik cílů, které by bylo vhodné rozdělit na cíl hlavní a cíle podpůrné (vedlejší). Hlavní cíl je nepřímo formulovaný jako „předmět“ práce. Vzhledem k několikanásobným cílům pak není zřetelné z věty: „Za účelem dosažení cíle práce bude </w:t>
            </w:r>
            <w:proofErr w:type="gramStart"/>
            <w:r>
              <w:rPr>
                <w:rFonts w:cstheme="minorHAnsi"/>
                <w:i/>
                <w:sz w:val="20"/>
              </w:rPr>
              <w:t>provedeno….</w:t>
            </w:r>
            <w:proofErr w:type="gramEnd"/>
            <w:r>
              <w:rPr>
                <w:rFonts w:cstheme="minorHAnsi"/>
                <w:i/>
                <w:sz w:val="20"/>
              </w:rPr>
              <w:t>.“, ke splnění jakého cíle má uvedená metoda sloužit. Také formulace „Výsledkem práce bude doporučení dalšího postupu pro společnost.“ není zcela vhodné, protože to není jediný a hlavní výsledek práce.</w:t>
            </w:r>
          </w:p>
          <w:p w14:paraId="09DA170D" w14:textId="77777777" w:rsidR="00A31E08" w:rsidRDefault="00A31E08" w:rsidP="00A31E0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Metody jsou formulovány srozumitelně a s ohledem na náplň práce byly vhodně zvoleny.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106B8C" w:rsidR="000E094A" w:rsidRDefault="00BB0F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C23A0" w14:textId="3AE606B6" w:rsidR="00CA5C47" w:rsidRPr="00A31E08" w:rsidRDefault="00BB0F02" w:rsidP="00CA5C4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31E08">
              <w:rPr>
                <w:rFonts w:cstheme="minorHAnsi"/>
                <w:i/>
                <w:sz w:val="20"/>
                <w:szCs w:val="20"/>
              </w:rPr>
              <w:t>Poznatky zpracované v teoretické části práce odpovídají obsahově jejímu zaměření. Rozsah teoretické části práce je adekvátní v</w:t>
            </w:r>
            <w:r w:rsidR="00223A1B">
              <w:rPr>
                <w:rFonts w:cstheme="minorHAnsi"/>
                <w:i/>
                <w:sz w:val="20"/>
                <w:szCs w:val="20"/>
              </w:rPr>
              <w:t> </w:t>
            </w:r>
            <w:r w:rsidRPr="00A31E08">
              <w:rPr>
                <w:rFonts w:cstheme="minorHAnsi"/>
                <w:i/>
                <w:sz w:val="20"/>
                <w:szCs w:val="20"/>
              </w:rPr>
              <w:t>poměru</w:t>
            </w:r>
            <w:r w:rsidR="00223A1B">
              <w:rPr>
                <w:rFonts w:cstheme="minorHAnsi"/>
                <w:i/>
                <w:sz w:val="20"/>
                <w:szCs w:val="20"/>
              </w:rPr>
              <w:t xml:space="preserve"> k rozsahu</w:t>
            </w:r>
            <w:r w:rsidRPr="00A31E08">
              <w:rPr>
                <w:rFonts w:cstheme="minorHAnsi"/>
                <w:i/>
                <w:sz w:val="20"/>
                <w:szCs w:val="20"/>
              </w:rPr>
              <w:t xml:space="preserve"> části praktické.</w:t>
            </w:r>
            <w:r w:rsidR="00A31E08">
              <w:rPr>
                <w:rFonts w:cstheme="minorHAnsi"/>
              </w:rPr>
              <w:t xml:space="preserve"> </w:t>
            </w:r>
            <w:r w:rsidR="00A31E08" w:rsidRPr="00A31E08">
              <w:rPr>
                <w:rFonts w:cstheme="minorHAnsi"/>
                <w:i/>
                <w:sz w:val="20"/>
                <w:szCs w:val="20"/>
              </w:rPr>
              <w:t>Je patrná snaha o kritickou literární rešerši. Pozitivně hodnotím použití cizojazyčných zdrojů typu vědeckých článků.</w:t>
            </w:r>
            <w:r w:rsidR="00A31E08">
              <w:rPr>
                <w:rFonts w:cstheme="minorHAnsi"/>
              </w:rPr>
              <w:t xml:space="preserve"> </w:t>
            </w:r>
            <w:r w:rsidR="00CA5C47" w:rsidRPr="00A31E08">
              <w:rPr>
                <w:rFonts w:cstheme="minorHAnsi"/>
                <w:i/>
                <w:sz w:val="20"/>
                <w:szCs w:val="20"/>
              </w:rPr>
              <w:t>V seznamu zdrojů nejsou odděleny druhy použitých zdrojů (knižní, internetové, články…). Seznam zdrojů nemá z formálního hlediska podobu podle šablony.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93F9FA" w:rsidR="000E094A" w:rsidRDefault="000702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DD158" w14:textId="302834C5" w:rsidR="00070273" w:rsidRDefault="0007027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praktické části byla nejprve představena společnost, jejíž investice je předmětem hodnocení. Byla provedena horizontální a vertikální analýza aktiv a pasiv společnosti v letech 2019-2021, vertikální analýza nákladů a výnosů 2019-2021. Dále byly vypočteny a zhodnoceny ukazatele čistého pracovního kapitálu, likvidity, rentability a zadluženosti, SWOT analýza a vyhodnoceny rizika projektu. Toto ekonomické zhodnocení navazuje na teoretické poznatky a je zároveň výchozím pro zhodnocení stávající pozice pro realizaci zvažované investice. Výpočty jsou dostatečně popsány a podloženy, data vycházela z účetních výkazů společnosti, které jsou dobře dostupné. </w:t>
            </w:r>
          </w:p>
          <w:p w14:paraId="10D0E825" w14:textId="77777777" w:rsidR="00070273" w:rsidRDefault="0007027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AE1E8B" w:rsidR="000E094A" w:rsidRDefault="008878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6BCC4" w14:textId="550337CA" w:rsidR="00571C91" w:rsidRDefault="00571C9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Řešící část se zabývá zhodnocením efektivnosti zvažované investice. Navazuje na výsledky ekonomické zhodnocení v praktické části práce, stejně jako na </w:t>
            </w:r>
            <w:r w:rsidR="00275A1C">
              <w:rPr>
                <w:rFonts w:cstheme="minorHAnsi"/>
                <w:i/>
                <w:sz w:val="20"/>
              </w:rPr>
              <w:t>teoretické poznatky související především s metoda hodnocení efektivnosti investic. Řešící část se zaměřuje na „přehodnocení“ efektivnosti investice, která již byla spočtena jednak energetickým specialistou a poskytovatelem dotace, kteří pracovali s cenovými hladinami roku 2020 a právě podhodnocení</w:t>
            </w:r>
            <w:r w:rsidR="000B3989">
              <w:rPr>
                <w:rFonts w:cstheme="minorHAnsi"/>
                <w:i/>
                <w:sz w:val="20"/>
              </w:rPr>
              <w:t xml:space="preserve"> výdajů z důvodu nárůstu cen energií od podzimu 2021 je hlavním důvodem </w:t>
            </w:r>
            <w:r w:rsidR="00223A1B">
              <w:rPr>
                <w:rFonts w:cstheme="minorHAnsi"/>
                <w:i/>
                <w:sz w:val="20"/>
              </w:rPr>
              <w:t>zpracovávaných přepočtů.</w:t>
            </w:r>
            <w:r w:rsidR="000B3989">
              <w:rPr>
                <w:rFonts w:cstheme="minorHAnsi"/>
                <w:i/>
                <w:sz w:val="20"/>
              </w:rPr>
              <w:t xml:space="preserve"> Postup v řešící části je systematický, přehledný, výpočty jsou dostatečně podložené</w:t>
            </w:r>
            <w:r w:rsidR="00223A1B">
              <w:rPr>
                <w:rFonts w:cstheme="minorHAnsi"/>
                <w:i/>
                <w:sz w:val="20"/>
              </w:rPr>
              <w:t xml:space="preserve">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8695DB" w:rsidR="000E094A" w:rsidRDefault="00275A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4007C" w14:textId="58C13928" w:rsidR="00A31E08" w:rsidRPr="00A31E08" w:rsidRDefault="00A31E08" w:rsidP="00A31E0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</w:rPr>
              <w:t>Z formálního hlediska se v práci vyskytují následující nedostatky: o</w:t>
            </w:r>
            <w:r w:rsidR="00DC2B9E">
              <w:rPr>
                <w:rFonts w:cstheme="minorHAnsi"/>
                <w:i/>
                <w:sz w:val="20"/>
              </w:rPr>
              <w:t>bčas překlep (např. str. 44 – podíl je byl…, str. 46…ve sledovaném tržby období…, str. 47…měly v těchto velmi nízkou</w:t>
            </w:r>
            <w:proofErr w:type="gramStart"/>
            <w:r w:rsidR="00DC2B9E">
              <w:rPr>
                <w:rFonts w:cstheme="minorHAnsi"/>
                <w:i/>
                <w:sz w:val="20"/>
              </w:rPr>
              <w:t xml:space="preserve"> ….</w:t>
            </w:r>
            <w:proofErr w:type="gramEnd"/>
            <w:r w:rsidR="00DC2B9E">
              <w:rPr>
                <w:rFonts w:cstheme="minorHAnsi"/>
                <w:i/>
                <w:sz w:val="20"/>
              </w:rPr>
              <w:t>,</w:t>
            </w:r>
            <w:r w:rsidR="00275A1C">
              <w:rPr>
                <w:rFonts w:cstheme="minorHAnsi"/>
                <w:i/>
                <w:sz w:val="20"/>
              </w:rPr>
              <w:t xml:space="preserve"> str. 58..předpokladem je </w:t>
            </w:r>
            <w:proofErr w:type="spellStart"/>
            <w:r w:rsidR="00275A1C">
              <w:rPr>
                <w:rFonts w:cstheme="minorHAnsi"/>
                <w:i/>
                <w:sz w:val="20"/>
              </w:rPr>
              <w:t>počátečné</w:t>
            </w:r>
            <w:proofErr w:type="spellEnd"/>
            <w:r w:rsidR="00275A1C">
              <w:rPr>
                <w:rFonts w:cstheme="minorHAnsi"/>
                <w:i/>
                <w:sz w:val="20"/>
              </w:rPr>
              <w:t xml:space="preserve"> plné předfinancování…,</w:t>
            </w:r>
            <w:r w:rsidR="00DC2B9E">
              <w:rPr>
                <w:rFonts w:cstheme="minorHAnsi"/>
                <w:i/>
                <w:sz w:val="20"/>
              </w:rPr>
              <w:t xml:space="preserve"> gramatické chyby – náklady se pohybovali…</w:t>
            </w:r>
            <w:r w:rsidR="00643609">
              <w:rPr>
                <w:rFonts w:cstheme="minorHAnsi"/>
                <w:i/>
                <w:sz w:val="20"/>
              </w:rPr>
              <w:t>)</w:t>
            </w:r>
            <w:r w:rsidR="00070273">
              <w:rPr>
                <w:rFonts w:cstheme="minorHAnsi"/>
                <w:i/>
                <w:sz w:val="20"/>
              </w:rPr>
              <w:t>. Nedoporučuje se zvýrazňování textu</w:t>
            </w:r>
            <w:r w:rsidR="000B3989">
              <w:rPr>
                <w:rFonts w:cstheme="minorHAnsi"/>
                <w:i/>
                <w:sz w:val="20"/>
              </w:rPr>
              <w:t xml:space="preserve">, ne zcela ideální grafická podoba některých obrázků (relativně velké – např. obr 2), některých tabulek (tab. 23, 24, </w:t>
            </w:r>
            <w:proofErr w:type="gramStart"/>
            <w:r w:rsidR="000B3989">
              <w:rPr>
                <w:rFonts w:cstheme="minorHAnsi"/>
                <w:i/>
                <w:sz w:val="20"/>
              </w:rPr>
              <w:t>26..</w:t>
            </w:r>
            <w:proofErr w:type="gramEnd"/>
            <w:r w:rsidR="000B3989">
              <w:rPr>
                <w:rFonts w:cstheme="minorHAnsi"/>
                <w:i/>
                <w:sz w:val="20"/>
              </w:rPr>
              <w:t>). Nejednotnost v používání typu písma v různých tabulkách, vzorcích.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A31E08">
              <w:rPr>
                <w:rFonts w:cstheme="minorHAnsi"/>
                <w:i/>
                <w:sz w:val="20"/>
                <w:szCs w:val="20"/>
              </w:rPr>
              <w:t>Nesprávně číslované rovnice (na levé straně). Nesprávně zvolené řádkování pro názvy tabulek.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31E08">
              <w:rPr>
                <w:rFonts w:cstheme="minorHAnsi"/>
                <w:i/>
                <w:sz w:val="20"/>
                <w:szCs w:val="20"/>
              </w:rPr>
              <w:t>V seznamu zdrojů nejsou odděleny druhy použitých zdrojů (knižní, internetové, články…). Seznam zdrojů nemá z formálního hlediska podobu podle šablony.</w:t>
            </w:r>
          </w:p>
          <w:p w14:paraId="7B244EE7" w14:textId="77777777" w:rsidR="00A31E08" w:rsidRPr="008B781B" w:rsidRDefault="00A31E0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EEFF723" w:rsidR="009C7318" w:rsidRDefault="00984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3F9E58D" w:rsidR="00F92C79" w:rsidRPr="000E094A" w:rsidRDefault="00A575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Na </w:t>
            </w:r>
            <w:r w:rsidR="00887823">
              <w:rPr>
                <w:rFonts w:cstheme="minorHAnsi"/>
              </w:rPr>
              <w:t xml:space="preserve">základě celkového zhodnocení lze konstatovat, že </w:t>
            </w:r>
            <w:r w:rsidR="00A31E08">
              <w:rPr>
                <w:rFonts w:cstheme="minorHAnsi"/>
              </w:rPr>
              <w:t xml:space="preserve">po obsahové stránce </w:t>
            </w:r>
            <w:r w:rsidR="00887823">
              <w:rPr>
                <w:rFonts w:cstheme="minorHAnsi"/>
              </w:rPr>
              <w:t xml:space="preserve">práce </w:t>
            </w:r>
            <w:r w:rsidR="00A31E08">
              <w:rPr>
                <w:rFonts w:cstheme="minorHAnsi"/>
              </w:rPr>
              <w:t xml:space="preserve">bakalářská práce </w:t>
            </w:r>
            <w:r w:rsidR="00887823">
              <w:rPr>
                <w:rFonts w:cstheme="minorHAnsi"/>
              </w:rPr>
              <w:t xml:space="preserve">splňuje požadavky na ni kladené a lze ji i přes uvedené připomínky </w:t>
            </w:r>
            <w:r w:rsidR="00A31E08">
              <w:rPr>
                <w:rFonts w:cstheme="minorHAnsi"/>
              </w:rPr>
              <w:t>vztahující se spíše k formální stránce zpracování kromě nepřesné formulace cílů</w:t>
            </w:r>
            <w:r w:rsidR="00887823">
              <w:rPr>
                <w:rFonts w:cstheme="minorHAnsi"/>
              </w:rPr>
              <w:t xml:space="preserve"> doporučit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2E49651" w14:textId="55DD0AD6" w:rsidR="00C85DEC" w:rsidRDefault="00C85DE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Lze riziko změn ceny plynu eliminovat i jiným způsobem než pouze odvoláním se na skutečnost, že společnost patří mezi tzv. „chráněné zákazníky?“</w:t>
      </w:r>
    </w:p>
    <w:p w14:paraId="715FE631" w14:textId="6919EEA1" w:rsidR="009C7318" w:rsidRDefault="000B398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byl odhadován nárůst tržeb a nákladů v jednotlivých letech (tab. 23, 24)</w:t>
      </w:r>
      <w:r w:rsidR="00984BA6">
        <w:rPr>
          <w:rFonts w:cstheme="minorHAnsi"/>
        </w:rPr>
        <w:t>. Domníváte se, že s ohledem na aktuální ekonomický vývoj je navýšení cen dostatečné?</w:t>
      </w:r>
    </w:p>
    <w:p w14:paraId="55DA52BC" w14:textId="388F855D" w:rsidR="005C4ACA" w:rsidRPr="00C85DEC" w:rsidRDefault="005C4ACA" w:rsidP="00C85DEC">
      <w:pPr>
        <w:spacing w:after="120" w:line="240" w:lineRule="auto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A71730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027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027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03C9F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23A1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0273"/>
    <w:rsid w:val="000B3989"/>
    <w:rsid w:val="000E094A"/>
    <w:rsid w:val="00223A1B"/>
    <w:rsid w:val="0024258E"/>
    <w:rsid w:val="00275A1C"/>
    <w:rsid w:val="0029651C"/>
    <w:rsid w:val="003A1278"/>
    <w:rsid w:val="004D378C"/>
    <w:rsid w:val="00571C91"/>
    <w:rsid w:val="005A3B4A"/>
    <w:rsid w:val="005C4ACA"/>
    <w:rsid w:val="00643609"/>
    <w:rsid w:val="0067082B"/>
    <w:rsid w:val="00694399"/>
    <w:rsid w:val="0073639B"/>
    <w:rsid w:val="007553A6"/>
    <w:rsid w:val="0085398A"/>
    <w:rsid w:val="00887823"/>
    <w:rsid w:val="008B781B"/>
    <w:rsid w:val="00974EA2"/>
    <w:rsid w:val="00984BA6"/>
    <w:rsid w:val="00987B93"/>
    <w:rsid w:val="009C322A"/>
    <w:rsid w:val="009C7318"/>
    <w:rsid w:val="00A31E08"/>
    <w:rsid w:val="00A40E93"/>
    <w:rsid w:val="00A57534"/>
    <w:rsid w:val="00A7527E"/>
    <w:rsid w:val="00B14451"/>
    <w:rsid w:val="00BA16DD"/>
    <w:rsid w:val="00BB0F02"/>
    <w:rsid w:val="00C85DEC"/>
    <w:rsid w:val="00CA34A9"/>
    <w:rsid w:val="00CA5C47"/>
    <w:rsid w:val="00CD12C3"/>
    <w:rsid w:val="00CE55BD"/>
    <w:rsid w:val="00DC2B9E"/>
    <w:rsid w:val="00DC7D52"/>
    <w:rsid w:val="00E22423"/>
    <w:rsid w:val="00E7633F"/>
    <w:rsid w:val="00EF1720"/>
    <w:rsid w:val="00F07C22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5B198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B1987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2760fc6-0594-407e-87c6-5506db99eec0"/>
    <ds:schemaRef ds:uri="3e70ad48-2dbb-4840-854d-17419981058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091EE6-B5A8-4B76-91D4-20D0EC575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8</cp:revision>
  <cp:lastPrinted>2022-03-14T11:55:00Z</cp:lastPrinted>
  <dcterms:created xsi:type="dcterms:W3CDTF">2022-05-31T06:47:00Z</dcterms:created>
  <dcterms:modified xsi:type="dcterms:W3CDTF">2022-06-08T11:29:00Z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