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F0E799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E3278">
        <w:rPr>
          <w:rFonts w:asciiTheme="minorHAnsi" w:hAnsiTheme="minorHAnsi" w:cstheme="minorHAnsi"/>
          <w:sz w:val="22"/>
          <w:szCs w:val="22"/>
        </w:rPr>
        <w:t>Ing. David Karola</w:t>
      </w:r>
    </w:p>
    <w:p w14:paraId="00D6BB86" w14:textId="45221A7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E3278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09E4DE65" w14:textId="6412BA7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E3278">
        <w:rPr>
          <w:rFonts w:cstheme="minorHAnsi"/>
        </w:rPr>
        <w:t>Návrh využití daně z nemovitých věcí jako prostředku eliminace propadů příjmů obcí do 2 000 obyvatel</w:t>
      </w:r>
    </w:p>
    <w:p w14:paraId="35028D0F" w14:textId="5D1930A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E327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C27D0BC" w:rsidR="000E094A" w:rsidRDefault="00524D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3C6F479E" w:rsidR="000E094A" w:rsidRPr="000E094A" w:rsidRDefault="00765D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stanoveny srozumitelně. Zvolené metody jsou vhodné pro stanovené cíle</w:t>
            </w:r>
            <w:r w:rsidR="00C41014">
              <w:rPr>
                <w:rFonts w:cstheme="minorHAnsi"/>
              </w:rPr>
              <w:t>, ale jejich splnění nutně vyžaduje velkou časovou náročnost.</w:t>
            </w:r>
            <w:r>
              <w:rPr>
                <w:rFonts w:cstheme="minorHAnsi"/>
              </w:rPr>
              <w:t xml:space="preserve"> Student </w:t>
            </w:r>
            <w:r w:rsidR="00C41014">
              <w:rPr>
                <w:rFonts w:cstheme="minorHAnsi"/>
              </w:rPr>
              <w:t xml:space="preserve">také </w:t>
            </w:r>
            <w:r>
              <w:rPr>
                <w:rFonts w:cstheme="minorHAnsi"/>
              </w:rPr>
              <w:t>klade výzkumné otázky, na které plánuje najít odpovědi, nicméně odpověď na druhou výzkumnou otázku je subjektivní</w:t>
            </w:r>
            <w:r w:rsidR="00C410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tudíž těžko měřitelná.   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E2867B" w:rsidR="000E094A" w:rsidRDefault="00133A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43010" w14:textId="77777777" w:rsidR="004E0D95" w:rsidRDefault="002E2D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Kladně </w:t>
            </w:r>
            <w:r w:rsidR="00133A1D">
              <w:rPr>
                <w:rFonts w:cstheme="minorHAnsi"/>
              </w:rPr>
              <w:t xml:space="preserve">lze hodnotit </w:t>
            </w:r>
            <w:r>
              <w:rPr>
                <w:rFonts w:cstheme="minorHAnsi"/>
              </w:rPr>
              <w:t>množství citovaných zdrojů</w:t>
            </w:r>
            <w:r w:rsidR="00524DE9">
              <w:rPr>
                <w:rFonts w:cstheme="minorHAnsi"/>
              </w:rPr>
              <w:t xml:space="preserve">. Zdroje je možno považovat </w:t>
            </w:r>
            <w:r w:rsidR="00524DE9" w:rsidRPr="00524DE9">
              <w:rPr>
                <w:rFonts w:cstheme="minorHAnsi"/>
              </w:rPr>
              <w:t>z</w:t>
            </w:r>
            <w:r w:rsidR="00524DE9">
              <w:rPr>
                <w:rFonts w:cstheme="minorHAnsi"/>
              </w:rPr>
              <w:t>a</w:t>
            </w:r>
            <w:r w:rsidR="00524DE9" w:rsidRPr="00524DE9">
              <w:rPr>
                <w:rFonts w:cstheme="minorHAnsi"/>
              </w:rPr>
              <w:t xml:space="preserve"> vhodně zvolen</w:t>
            </w:r>
            <w:r w:rsidR="00524DE9">
              <w:rPr>
                <w:rFonts w:cstheme="minorHAnsi"/>
              </w:rPr>
              <w:t>é</w:t>
            </w:r>
            <w:r w:rsidR="009A067B">
              <w:rPr>
                <w:rFonts w:cstheme="minorHAnsi"/>
              </w:rPr>
              <w:t xml:space="preserve">, avšak nebyla zcela dodržena citační norma. Např. zdroje citované na str. 18 - </w:t>
            </w:r>
            <w:proofErr w:type="spellStart"/>
            <w:r w:rsidR="009A067B">
              <w:rPr>
                <w:rFonts w:cstheme="minorHAnsi"/>
              </w:rPr>
              <w:t>Binek</w:t>
            </w:r>
            <w:proofErr w:type="spellEnd"/>
            <w:r w:rsidR="009A067B">
              <w:rPr>
                <w:rFonts w:cstheme="minorHAnsi"/>
              </w:rPr>
              <w:t xml:space="preserve"> a kol, 1995 a </w:t>
            </w:r>
            <w:proofErr w:type="spellStart"/>
            <w:r w:rsidR="009A067B">
              <w:rPr>
                <w:rFonts w:cstheme="minorHAnsi"/>
              </w:rPr>
              <w:t>Binek</w:t>
            </w:r>
            <w:proofErr w:type="spellEnd"/>
            <w:r w:rsidR="009A067B">
              <w:rPr>
                <w:rFonts w:cstheme="minorHAnsi"/>
              </w:rPr>
              <w:t xml:space="preserve"> a kol., 2007 - nejsou uvedeny v seznamu literatury. </w:t>
            </w:r>
            <w:r w:rsidR="00133A1D">
              <w:rPr>
                <w:rFonts w:cstheme="minorHAnsi"/>
              </w:rPr>
              <w:t>Stejně tak není v seznamu literatury uveden zdroj ze str. 20 – Řízení obcí, 2</w:t>
            </w:r>
            <w:r w:rsidR="006252E4">
              <w:rPr>
                <w:rFonts w:cstheme="minorHAnsi"/>
              </w:rPr>
              <w:t>00</w:t>
            </w:r>
            <w:r w:rsidR="00133A1D">
              <w:rPr>
                <w:rFonts w:cstheme="minorHAnsi"/>
              </w:rPr>
              <w:t>8</w:t>
            </w:r>
            <w:r w:rsidR="006252E4">
              <w:rPr>
                <w:rFonts w:cstheme="minorHAnsi"/>
              </w:rPr>
              <w:t>,</w:t>
            </w:r>
            <w:r w:rsidR="00133A1D">
              <w:rPr>
                <w:rFonts w:cstheme="minorHAnsi"/>
              </w:rPr>
              <w:t xml:space="preserve"> obdobně jako Peková, 2011</w:t>
            </w:r>
            <w:r w:rsidR="000942D7">
              <w:rPr>
                <w:rFonts w:cstheme="minorHAnsi"/>
              </w:rPr>
              <w:t>, který je navíc v teoretické části práce hojně citován</w:t>
            </w:r>
            <w:r w:rsidR="00F51215">
              <w:rPr>
                <w:rFonts w:cstheme="minorHAnsi"/>
              </w:rPr>
              <w:t xml:space="preserve"> (autor sice uvádí Pekovou v seznamu literatury, ale s rokem 2005)</w:t>
            </w:r>
            <w:r w:rsidR="006252E4">
              <w:rPr>
                <w:rFonts w:cstheme="minorHAnsi"/>
              </w:rPr>
              <w:t>, Gruber, 2019 na str,27</w:t>
            </w:r>
            <w:r w:rsidR="000942D7">
              <w:rPr>
                <w:rFonts w:cstheme="minorHAnsi"/>
              </w:rPr>
              <w:t xml:space="preserve"> </w:t>
            </w:r>
            <w:r w:rsidR="00133A1D">
              <w:rPr>
                <w:rFonts w:cstheme="minorHAnsi"/>
              </w:rPr>
              <w:t xml:space="preserve">a další. </w:t>
            </w:r>
            <w:r w:rsidR="003C104B">
              <w:rPr>
                <w:rFonts w:cstheme="minorHAnsi"/>
              </w:rPr>
              <w:t xml:space="preserve"> I když se student nevyhnul i drobným faktickým pochybením, nabízí t</w:t>
            </w:r>
            <w:r>
              <w:rPr>
                <w:rFonts w:cstheme="minorHAnsi"/>
              </w:rPr>
              <w:t xml:space="preserve">eoretická část </w:t>
            </w:r>
            <w:r w:rsidR="00133A1D">
              <w:rPr>
                <w:rFonts w:cstheme="minorHAnsi"/>
              </w:rPr>
              <w:t xml:space="preserve">kvalitní </w:t>
            </w:r>
            <w:r>
              <w:rPr>
                <w:rFonts w:cstheme="minorHAnsi"/>
              </w:rPr>
              <w:t>odborný základ pro zpracování části praktické.</w:t>
            </w:r>
          </w:p>
          <w:p w14:paraId="2F195D88" w14:textId="66740D90" w:rsidR="000E094A" w:rsidRPr="000E094A" w:rsidRDefault="002E2D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F51215">
              <w:rPr>
                <w:rFonts w:cstheme="minorHAnsi"/>
              </w:rPr>
              <w:t xml:space="preserve">Nicméně, v rámci daného tématu, by bylo pro práci přínosné, pokud by se student zabýval také daňovou únosností daní a </w:t>
            </w:r>
            <w:proofErr w:type="spellStart"/>
            <w:r w:rsidR="00F51215">
              <w:rPr>
                <w:rFonts w:cstheme="minorHAnsi"/>
              </w:rPr>
              <w:t>Lafferovou</w:t>
            </w:r>
            <w:proofErr w:type="spellEnd"/>
            <w:r w:rsidR="00F51215">
              <w:rPr>
                <w:rFonts w:cstheme="minorHAnsi"/>
              </w:rPr>
              <w:t xml:space="preserve"> křivkou. Student sám navíc na několika místech o přiměřenosti daní hovoří</w:t>
            </w:r>
            <w:r w:rsidR="00393659">
              <w:rPr>
                <w:rFonts w:cstheme="minorHAnsi"/>
              </w:rPr>
              <w:t xml:space="preserve">, stejně tak zjišťuje názor a reakce respondentů v rámci dotazníkového šetření na případné zvýšení daně.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7251A4" w:rsidR="000E094A" w:rsidRDefault="00AF52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14D9D" w14:textId="4715B69E" w:rsidR="000E094A" w:rsidRPr="000E094A" w:rsidRDefault="00AF52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vychází z teoretické části. Poznatky jsou vhodně aplikovány a vyhodnoceny. </w:t>
            </w:r>
            <w:r w:rsidR="00393659">
              <w:rPr>
                <w:rFonts w:cstheme="minorHAnsi"/>
              </w:rPr>
              <w:t xml:space="preserve">Aplikační část lze považovat za zdařilou.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5192B9" w:rsidR="000E094A" w:rsidRDefault="00A217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3F11E" w14:textId="3080204E" w:rsidR="00A217EF" w:rsidRDefault="00AE6F69" w:rsidP="00DA323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práce navazuje na teorii. Student v rámci této části práce provedl kvalitativní výzkum formou řízených rozhovorů a kvantitativní výzkum v podobě dotazníkové </w:t>
            </w:r>
            <w:r w:rsidR="00DA323A" w:rsidRPr="00DA323A">
              <w:rPr>
                <w:rFonts w:cstheme="minorHAnsi"/>
              </w:rPr>
              <w:t xml:space="preserve">šetření. </w:t>
            </w:r>
            <w:r>
              <w:rPr>
                <w:rFonts w:cstheme="minorHAnsi"/>
              </w:rPr>
              <w:t>V</w:t>
            </w:r>
            <w:r w:rsidR="00DA323A" w:rsidRPr="00DA323A">
              <w:rPr>
                <w:rFonts w:cstheme="minorHAnsi"/>
              </w:rPr>
              <w:t xml:space="preserve">yhodnocení </w:t>
            </w:r>
            <w:r>
              <w:rPr>
                <w:rFonts w:cstheme="minorHAnsi"/>
              </w:rPr>
              <w:t xml:space="preserve">obou částí považuji u diplomové práce za nedostatečné. Například u statistického vyhodnocení dotazníkového šetření nezmiňuje </w:t>
            </w:r>
            <w:r w:rsidR="00A217EF">
              <w:rPr>
                <w:rFonts w:cstheme="minorHAnsi"/>
              </w:rPr>
              <w:t xml:space="preserve">způsob stanovení zkoumaného vzorku, </w:t>
            </w:r>
            <w:r>
              <w:rPr>
                <w:rFonts w:cstheme="minorHAnsi"/>
              </w:rPr>
              <w:t xml:space="preserve">nabízí pouze </w:t>
            </w:r>
            <w:r w:rsidR="00DA323A" w:rsidRPr="00DA323A">
              <w:rPr>
                <w:rFonts w:cstheme="minorHAnsi"/>
              </w:rPr>
              <w:t>četnosti jednotlivých odpovědí</w:t>
            </w:r>
            <w:r>
              <w:rPr>
                <w:rFonts w:cstheme="minorHAnsi"/>
              </w:rPr>
              <w:t xml:space="preserve"> a jejich procentuální vyjádřené. Grafické zpracování dotazníkového šetření by napomohlo</w:t>
            </w:r>
            <w:r w:rsidR="00A217EF">
              <w:rPr>
                <w:rFonts w:cstheme="minorHAnsi"/>
              </w:rPr>
              <w:t xml:space="preserve"> snazší</w:t>
            </w:r>
            <w:r w:rsidR="00393659">
              <w:rPr>
                <w:rFonts w:cstheme="minorHAnsi"/>
              </w:rPr>
              <w:t xml:space="preserve"> orientaci a v</w:t>
            </w:r>
            <w:r w:rsidR="00A217EF">
              <w:rPr>
                <w:rFonts w:cstheme="minorHAnsi"/>
              </w:rPr>
              <w:t xml:space="preserve">yhodnocení jednotlivých odpovědí. </w:t>
            </w:r>
            <w:r>
              <w:rPr>
                <w:rFonts w:cstheme="minorHAnsi"/>
              </w:rPr>
              <w:t xml:space="preserve"> </w:t>
            </w:r>
            <w:r w:rsidR="00A217EF">
              <w:rPr>
                <w:rFonts w:cstheme="minorHAnsi"/>
              </w:rPr>
              <w:t xml:space="preserve">Autor neodpověděl na výzkumné otázky, které si kladl v úvodu. </w:t>
            </w:r>
          </w:p>
          <w:p w14:paraId="0A563315" w14:textId="77777777" w:rsidR="00A217EF" w:rsidRDefault="00A217EF" w:rsidP="00DA323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48226B2A" w:rsidR="009C7318" w:rsidRPr="000E094A" w:rsidRDefault="00A217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Přes výše uvedené nedostatky lze konstatovat, že c</w:t>
            </w:r>
            <w:r w:rsidR="00DA323A" w:rsidRPr="00DA323A">
              <w:rPr>
                <w:rFonts w:cstheme="minorHAnsi"/>
              </w:rPr>
              <w:t>íl práce stanovený v úvodu byl splněn.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F1D89E" w:rsidR="000E094A" w:rsidRDefault="008459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B01FB" w14:textId="2176CBC2" w:rsidR="00931462" w:rsidRDefault="00A134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na sebe logicky navazuje. </w:t>
            </w:r>
            <w:r w:rsidR="002E2D51">
              <w:rPr>
                <w:rFonts w:cstheme="minorHAnsi"/>
              </w:rPr>
              <w:t>Práci je ale nutno vytknout, a to také snižuje její formální úroveň, množství překlepů a chyb. První chyby se student dopouští již v obsahu práce, kdy například shrnutí kapitoly 10 je nadepsáno jako Shrnutí kapitoly 11</w:t>
            </w:r>
            <w:r w:rsidR="00A606E6">
              <w:rPr>
                <w:rFonts w:cstheme="minorHAnsi"/>
              </w:rPr>
              <w:t xml:space="preserve">. Dále pak na </w:t>
            </w:r>
            <w:r w:rsidR="002E2D51">
              <w:rPr>
                <w:rFonts w:cstheme="minorHAnsi"/>
              </w:rPr>
              <w:t>str</w:t>
            </w:r>
            <w:r w:rsidR="00A606E6">
              <w:rPr>
                <w:rFonts w:cstheme="minorHAnsi"/>
              </w:rPr>
              <w:t xml:space="preserve">. </w:t>
            </w:r>
            <w:r w:rsidR="009554B4">
              <w:rPr>
                <w:rFonts w:cstheme="minorHAnsi"/>
              </w:rPr>
              <w:t>44 v Tab. 3</w:t>
            </w:r>
            <w:r w:rsidR="00A606E6">
              <w:rPr>
                <w:rFonts w:cstheme="minorHAnsi"/>
              </w:rPr>
              <w:t>, kde je nesprávně nadepsán druh nemovitosti</w:t>
            </w:r>
            <w:r w:rsidR="00931462">
              <w:rPr>
                <w:rFonts w:cstheme="minorHAnsi"/>
              </w:rPr>
              <w:t xml:space="preserve">, na str. 49 chybí číslo paragrafu za symbolem §, </w:t>
            </w:r>
            <w:r w:rsidR="00D40196">
              <w:rPr>
                <w:rFonts w:cstheme="minorHAnsi"/>
              </w:rPr>
              <w:t>v Tab. 7 na str. 61 chybí v třetím sloupci jednotky</w:t>
            </w:r>
            <w:r w:rsidR="002A13C4">
              <w:rPr>
                <w:rFonts w:cstheme="minorHAnsi"/>
              </w:rPr>
              <w:t xml:space="preserve">. </w:t>
            </w:r>
            <w:r w:rsidR="007772C5">
              <w:rPr>
                <w:rFonts w:cstheme="minorHAnsi"/>
              </w:rPr>
              <w:t xml:space="preserve">Na str.67 na konci poslední věty prvního odstavce je čárka místo </w:t>
            </w:r>
            <w:r w:rsidR="00393659">
              <w:rPr>
                <w:rFonts w:cstheme="minorHAnsi"/>
              </w:rPr>
              <w:t>tečky</w:t>
            </w:r>
            <w:r w:rsidR="007772C5">
              <w:rPr>
                <w:rFonts w:cstheme="minorHAnsi"/>
              </w:rPr>
              <w:t xml:space="preserve"> atd.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F9F3DF8" w:rsidR="009C7318" w:rsidRDefault="00A217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52CEE" w14:textId="65C6F61C" w:rsidR="00D6308A" w:rsidRDefault="00C41014" w:rsidP="00A217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Student si pro svou práci zvolil zajímavé téma, a to využití daně z nemovitých věcí jako prostředku eliminace propadů příjmů malých obcí. </w:t>
            </w:r>
            <w:r w:rsidR="00765D06">
              <w:rPr>
                <w:rFonts w:cstheme="minorHAnsi"/>
              </w:rPr>
              <w:t xml:space="preserve">Provedení cílů práce, </w:t>
            </w:r>
            <w:r>
              <w:rPr>
                <w:rFonts w:cstheme="minorHAnsi"/>
              </w:rPr>
              <w:t>pokud by byly zpracovány</w:t>
            </w:r>
            <w:r w:rsidR="00A217EF">
              <w:rPr>
                <w:rFonts w:cstheme="minorHAnsi"/>
              </w:rPr>
              <w:t xml:space="preserve"> </w:t>
            </w:r>
            <w:r w:rsidR="00765D06">
              <w:rPr>
                <w:rFonts w:cstheme="minorHAnsi"/>
              </w:rPr>
              <w:t>tak jak byl</w:t>
            </w:r>
            <w:r>
              <w:rPr>
                <w:rFonts w:cstheme="minorHAnsi"/>
              </w:rPr>
              <w:t xml:space="preserve">y </w:t>
            </w:r>
            <w:r w:rsidR="00765D06">
              <w:rPr>
                <w:rFonts w:cstheme="minorHAnsi"/>
              </w:rPr>
              <w:t xml:space="preserve">stanoveny v úvodu, </w:t>
            </w:r>
            <w:r>
              <w:rPr>
                <w:rFonts w:cstheme="minorHAnsi"/>
              </w:rPr>
              <w:t xml:space="preserve">by </w:t>
            </w:r>
            <w:r w:rsidR="00765D06">
              <w:rPr>
                <w:rFonts w:cstheme="minorHAnsi"/>
              </w:rPr>
              <w:t>bylo zcela jistě časově náročné</w:t>
            </w:r>
            <w:r w:rsidR="00A217EF">
              <w:rPr>
                <w:rFonts w:cstheme="minorHAnsi"/>
              </w:rPr>
              <w:t xml:space="preserve"> jak na získání informací a dat, tak jejich konečné statistické zpracování, vyhodnocení a předložení návrhů. </w:t>
            </w:r>
            <w:r>
              <w:rPr>
                <w:rFonts w:cstheme="minorHAnsi"/>
              </w:rPr>
              <w:t xml:space="preserve">To je pravděpodobně důvodem proč </w:t>
            </w:r>
            <w:r w:rsidR="00A217EF">
              <w:rPr>
                <w:rFonts w:cstheme="minorHAnsi"/>
              </w:rPr>
              <w:t xml:space="preserve">předložená práce v zejména v části výzkumné a po stránce formální nedosáhla požadovaných výsledků. </w:t>
            </w:r>
          </w:p>
          <w:p w14:paraId="165635E4" w14:textId="36293444" w:rsidR="00A217EF" w:rsidRPr="000E094A" w:rsidRDefault="00A217EF" w:rsidP="00A217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byl ale splněn a práci lze doporučit k obhajobě.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51B84EB0" w:rsidR="005C4ACA" w:rsidRDefault="003C10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46 v kap. 5.1 hovoříte o koeficientu podle počtu obyvatel a uvádíte: „</w:t>
      </w:r>
      <w:r>
        <w:rPr>
          <w:rFonts w:cstheme="minorHAnsi"/>
          <w:i/>
          <w:iCs/>
        </w:rPr>
        <w:t xml:space="preserve">Zároveň se koeficient obecně neuplatňuje na zdanitelné stavby“. </w:t>
      </w:r>
      <w:r>
        <w:rPr>
          <w:rFonts w:cstheme="minorHAnsi"/>
        </w:rPr>
        <w:t>Vysvětlete.</w:t>
      </w:r>
    </w:p>
    <w:p w14:paraId="3EB5E4D5" w14:textId="39E150EF" w:rsidR="00AF52EE" w:rsidRDefault="00AF52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Tab. 8 na str. 64 vyplývá, že obec Veselá přijala v roce 2021 dvojnásobné výnosy daně z nemovitých věcí oproti předchozím letům. Tuto významnou změnu nikde v práci nekomentujete, nevysvětlujete. Můžete tak učinit nyní? </w:t>
      </w:r>
    </w:p>
    <w:p w14:paraId="1991DEDB" w14:textId="3757B58B" w:rsidR="005C4ACA" w:rsidRPr="005C4ACA" w:rsidRDefault="00AF52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Odpovězte na výzkumné otázky, které jste si stanovil v úvodu, na které jste však v práci neodpověděl.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5DCC42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0329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0329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3FD4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03293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  <w:bookmarkStart w:id="1" w:name="_GoBack"/>
      <w:bookmarkEnd w:id="1"/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NbC0MDO3MDEwszRT0lEKTi0uzszPAykwqgUAL9oa1CwAAAA="/>
  </w:docVars>
  <w:rsids>
    <w:rsidRoot w:val="00BA16DD"/>
    <w:rsid w:val="000942D7"/>
    <w:rsid w:val="000C0458"/>
    <w:rsid w:val="000E094A"/>
    <w:rsid w:val="00133A1D"/>
    <w:rsid w:val="00144F5B"/>
    <w:rsid w:val="0024258E"/>
    <w:rsid w:val="0029651C"/>
    <w:rsid w:val="002A13C4"/>
    <w:rsid w:val="002C5ED6"/>
    <w:rsid w:val="002E2D51"/>
    <w:rsid w:val="00393659"/>
    <w:rsid w:val="003C104B"/>
    <w:rsid w:val="004D378C"/>
    <w:rsid w:val="004E0D95"/>
    <w:rsid w:val="00524DE9"/>
    <w:rsid w:val="005C4ACA"/>
    <w:rsid w:val="006252E4"/>
    <w:rsid w:val="0067082B"/>
    <w:rsid w:val="00694399"/>
    <w:rsid w:val="0073639B"/>
    <w:rsid w:val="007539AC"/>
    <w:rsid w:val="007553A6"/>
    <w:rsid w:val="00765D06"/>
    <w:rsid w:val="007772C5"/>
    <w:rsid w:val="007E17F3"/>
    <w:rsid w:val="00803293"/>
    <w:rsid w:val="0084594D"/>
    <w:rsid w:val="0085398A"/>
    <w:rsid w:val="008B781B"/>
    <w:rsid w:val="008E2072"/>
    <w:rsid w:val="00931462"/>
    <w:rsid w:val="009554B4"/>
    <w:rsid w:val="00974EA2"/>
    <w:rsid w:val="00987B93"/>
    <w:rsid w:val="009A067B"/>
    <w:rsid w:val="009C322A"/>
    <w:rsid w:val="009C7318"/>
    <w:rsid w:val="00A13473"/>
    <w:rsid w:val="00A217EF"/>
    <w:rsid w:val="00A40E93"/>
    <w:rsid w:val="00A606E6"/>
    <w:rsid w:val="00A7527E"/>
    <w:rsid w:val="00AE3278"/>
    <w:rsid w:val="00AE6F69"/>
    <w:rsid w:val="00AF52EE"/>
    <w:rsid w:val="00B14451"/>
    <w:rsid w:val="00BA16DD"/>
    <w:rsid w:val="00C41014"/>
    <w:rsid w:val="00CA34A9"/>
    <w:rsid w:val="00CD12C3"/>
    <w:rsid w:val="00D40196"/>
    <w:rsid w:val="00D6308A"/>
    <w:rsid w:val="00DA323A"/>
    <w:rsid w:val="00DC7D52"/>
    <w:rsid w:val="00E22423"/>
    <w:rsid w:val="00EF1720"/>
    <w:rsid w:val="00F5121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12</cp:revision>
  <cp:lastPrinted>2022-03-14T11:55:00Z</cp:lastPrinted>
  <dcterms:created xsi:type="dcterms:W3CDTF">2022-03-14T14:36:00Z</dcterms:created>
  <dcterms:modified xsi:type="dcterms:W3CDTF">2022-05-12T16:15:00Z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