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F44D0E7" w14:textId="77777777" w:rsidTr="00C50B27">
        <w:tc>
          <w:tcPr>
            <w:tcW w:w="9828" w:type="dxa"/>
            <w:gridSpan w:val="9"/>
          </w:tcPr>
          <w:p w14:paraId="2284E4A8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0AB0EFD" w14:textId="77777777" w:rsidTr="00C50B27">
        <w:tc>
          <w:tcPr>
            <w:tcW w:w="2808" w:type="dxa"/>
          </w:tcPr>
          <w:p w14:paraId="6E0F1F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5470581" w14:textId="5E310E05" w:rsidR="006847E2" w:rsidRPr="00C50B27" w:rsidRDefault="00D73F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Klára Výmolová</w:t>
            </w:r>
          </w:p>
        </w:tc>
      </w:tr>
      <w:tr w:rsidR="006847E2" w:rsidRPr="00C50B27" w14:paraId="6374C37A" w14:textId="77777777" w:rsidTr="00C50B27">
        <w:tc>
          <w:tcPr>
            <w:tcW w:w="2808" w:type="dxa"/>
          </w:tcPr>
          <w:p w14:paraId="5D6AD3A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64796E5" w14:textId="7F58B9E0" w:rsidR="006847E2" w:rsidRPr="00C50B27" w:rsidRDefault="00D73F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Pěstounská péče v příbuzenském vztahu a její dopad na rodinné prostředí</w:t>
            </w:r>
          </w:p>
        </w:tc>
      </w:tr>
      <w:tr w:rsidR="006847E2" w:rsidRPr="00C50B27" w14:paraId="29556056" w14:textId="77777777" w:rsidTr="00C50B27">
        <w:tc>
          <w:tcPr>
            <w:tcW w:w="2808" w:type="dxa"/>
          </w:tcPr>
          <w:p w14:paraId="117C1BE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1482F8F" w14:textId="46E7B2FF" w:rsidR="006847E2" w:rsidRPr="00C50B27" w:rsidRDefault="00D73F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1453008E" w14:textId="77777777" w:rsidTr="00C50B27">
        <w:tc>
          <w:tcPr>
            <w:tcW w:w="2808" w:type="dxa"/>
          </w:tcPr>
          <w:p w14:paraId="4B5D7F7C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CF09362" w14:textId="64F91B21" w:rsidR="006847E2" w:rsidRPr="00C50B27" w:rsidRDefault="00D73F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5DE9167" w14:textId="77777777" w:rsidTr="00C50B27">
        <w:tc>
          <w:tcPr>
            <w:tcW w:w="2808" w:type="dxa"/>
          </w:tcPr>
          <w:p w14:paraId="4F48F4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CE8B117" w14:textId="452BA84D" w:rsidR="006847E2" w:rsidRPr="00C50B27" w:rsidRDefault="00D73F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89B0024" w14:textId="77777777" w:rsidTr="00C50B27">
        <w:tc>
          <w:tcPr>
            <w:tcW w:w="2808" w:type="dxa"/>
            <w:vAlign w:val="center"/>
          </w:tcPr>
          <w:p w14:paraId="067CF24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267BA82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06AB47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D070670" w14:textId="77777777" w:rsidTr="00C50B27">
        <w:tc>
          <w:tcPr>
            <w:tcW w:w="9828" w:type="dxa"/>
            <w:gridSpan w:val="9"/>
            <w:shd w:val="clear" w:color="auto" w:fill="A6A6A6"/>
          </w:tcPr>
          <w:p w14:paraId="6D61690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A6FB67A" w14:textId="77777777" w:rsidTr="00C50B27">
        <w:tc>
          <w:tcPr>
            <w:tcW w:w="6791" w:type="dxa"/>
            <w:gridSpan w:val="3"/>
          </w:tcPr>
          <w:p w14:paraId="218EC8E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DBD69E7" w14:textId="36E46D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94C105" w14:textId="7448196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BDD1A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41FEE25" w14:textId="0D02DCC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FFE791" w14:textId="41DCBB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63959E" w14:textId="4C0665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C4DB47" w14:textId="77777777" w:rsidTr="00C50B27">
        <w:tc>
          <w:tcPr>
            <w:tcW w:w="6791" w:type="dxa"/>
            <w:gridSpan w:val="3"/>
          </w:tcPr>
          <w:p w14:paraId="7AB8254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57A4500" w14:textId="2C70AE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B5B3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AFEB7A" w14:textId="79DF63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E99398" w14:textId="09EBE9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CFF3C0" w14:textId="3A5C14C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C6FC2B" w14:textId="7995AB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83E5D7B" w14:textId="77777777" w:rsidTr="00C50B27">
        <w:tc>
          <w:tcPr>
            <w:tcW w:w="6791" w:type="dxa"/>
            <w:gridSpan w:val="3"/>
          </w:tcPr>
          <w:p w14:paraId="281D34F2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384EF06" w14:textId="7DE9B0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D27B1E" w14:textId="09158B79" w:rsidR="006847E2" w:rsidRPr="00C50B27" w:rsidRDefault="006847E2" w:rsidP="00D73FF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A0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6B1B9AE" w14:textId="1A94531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2D1204" w14:textId="47443A5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18FA12" w14:textId="1F7E58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E8C4D5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B95027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F4A37C1" w14:textId="77777777" w:rsidTr="00C50B27">
        <w:tc>
          <w:tcPr>
            <w:tcW w:w="6791" w:type="dxa"/>
            <w:gridSpan w:val="3"/>
          </w:tcPr>
          <w:p w14:paraId="37801910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84E4A76" w14:textId="4D28F61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8B6D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6050DDD" w14:textId="3776C1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AF1BF5C" w14:textId="61F0EF73" w:rsidR="006847E2" w:rsidRPr="00C50B27" w:rsidRDefault="006847E2" w:rsidP="00D73FF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4711BA" w14:textId="731EF4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7FD63A" w14:textId="058F32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15C5268" w14:textId="77777777" w:rsidTr="00C50B27">
        <w:tc>
          <w:tcPr>
            <w:tcW w:w="6791" w:type="dxa"/>
            <w:gridSpan w:val="3"/>
          </w:tcPr>
          <w:p w14:paraId="2D49A1E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CD617DA" w14:textId="61A05E0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5DF1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B0EEC7E" w14:textId="6043D60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939703" w14:textId="2577DB0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14FDAB" w14:textId="021ABD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547013" w14:textId="56D4E68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0A92CBA" w14:textId="77777777" w:rsidTr="00C50B27">
        <w:tc>
          <w:tcPr>
            <w:tcW w:w="6791" w:type="dxa"/>
            <w:gridSpan w:val="3"/>
          </w:tcPr>
          <w:p w14:paraId="2DD240E4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6102DE3" w14:textId="409BEA3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BD4D1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43F787" w14:textId="3873FF9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7BAD0B" w14:textId="5520262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AA3EE8" w14:textId="4D63B2A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3C4829" w14:textId="04C8A0E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481D9B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25C1A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5747271" w14:textId="77777777" w:rsidTr="00C50B27">
        <w:tc>
          <w:tcPr>
            <w:tcW w:w="6791" w:type="dxa"/>
            <w:gridSpan w:val="3"/>
          </w:tcPr>
          <w:p w14:paraId="048AED7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0C5DFB3" w14:textId="1FD0C22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23C992" w14:textId="26B48FD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9CF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9AA68AD" w14:textId="77FFA7E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7E907D" w14:textId="25D990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79C481" w14:textId="2681C12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1A34FFC" w14:textId="77777777" w:rsidTr="00C50B27">
        <w:tc>
          <w:tcPr>
            <w:tcW w:w="6791" w:type="dxa"/>
            <w:gridSpan w:val="3"/>
          </w:tcPr>
          <w:p w14:paraId="2F5709F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926AD1D" w14:textId="5ADBAD3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CBFD97" w14:textId="3890EBB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CC4B5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7733F5D" w14:textId="2AB002C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52CF3E" w14:textId="3D668B3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E54C0C" w14:textId="21F6B1E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8869E3" w14:textId="77777777" w:rsidTr="00C50B27">
        <w:tc>
          <w:tcPr>
            <w:tcW w:w="6791" w:type="dxa"/>
            <w:gridSpan w:val="3"/>
          </w:tcPr>
          <w:p w14:paraId="2140586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C8C49F3" w14:textId="1014330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FDC3A5" w14:textId="71F759C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477F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7E0697B" w14:textId="393C224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3B9A40" w14:textId="52FACDE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999225" w14:textId="7ABB3E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1A4DF44" w14:textId="77777777" w:rsidTr="00C50B27">
        <w:tc>
          <w:tcPr>
            <w:tcW w:w="6791" w:type="dxa"/>
            <w:gridSpan w:val="3"/>
          </w:tcPr>
          <w:p w14:paraId="5652F823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8064C47" w14:textId="7C4AB4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A91969" w14:textId="590612D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08D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5910967" w14:textId="590D357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225B28" w14:textId="6AC815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0FE3D9" w14:textId="18EDCD7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C893EED" w14:textId="77777777" w:rsidTr="00B411DB">
        <w:tc>
          <w:tcPr>
            <w:tcW w:w="9828" w:type="dxa"/>
            <w:gridSpan w:val="9"/>
            <w:shd w:val="clear" w:color="auto" w:fill="A6A6A6"/>
          </w:tcPr>
          <w:p w14:paraId="2D15E89B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106089B" w14:textId="77777777" w:rsidTr="00C50B27">
        <w:tc>
          <w:tcPr>
            <w:tcW w:w="6791" w:type="dxa"/>
            <w:gridSpan w:val="3"/>
          </w:tcPr>
          <w:p w14:paraId="783FED6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783DF76" w14:textId="75EFC20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2097B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2685BBB" w14:textId="09F2FC5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940D7E" w14:textId="49C7EDE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D67E94" w14:textId="15FF5FC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C2CB82" w14:textId="010A6ED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599B0EF" w14:textId="77777777" w:rsidTr="00C50B27">
        <w:tc>
          <w:tcPr>
            <w:tcW w:w="6791" w:type="dxa"/>
            <w:gridSpan w:val="3"/>
          </w:tcPr>
          <w:p w14:paraId="5F84D5A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60491F4" w14:textId="084A4F1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60045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6949C56" w14:textId="25C93FA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3E5167" w14:textId="349B0F1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C5C52C" w14:textId="3B9FCB4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29D9EA" w14:textId="7C45342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536F27D" w14:textId="77777777" w:rsidTr="00C50B27">
        <w:tc>
          <w:tcPr>
            <w:tcW w:w="6791" w:type="dxa"/>
            <w:gridSpan w:val="3"/>
          </w:tcPr>
          <w:p w14:paraId="2425B33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55A131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9B0A5B" w14:textId="05EF5CF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E93D53" w14:textId="4ACD65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E23ACB" w14:textId="44AFC1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F66CF2" w14:textId="25AE57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BE224E" w14:textId="2C69D16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9EAE91" w14:textId="77777777" w:rsidTr="00C50B27">
        <w:tc>
          <w:tcPr>
            <w:tcW w:w="9828" w:type="dxa"/>
            <w:gridSpan w:val="9"/>
          </w:tcPr>
          <w:p w14:paraId="48016B7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984AE10" w14:textId="75397E83" w:rsidR="00B411DB" w:rsidRDefault="00D73F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zajímavém a aktuálním tématu. Oceňuji, že se autorka věnovala také finanční úpravně příbuzenské pěstounské péče. Ráda bych také vyzdvihla posun autorky při psaní bakalářské práce.</w:t>
            </w:r>
          </w:p>
          <w:p w14:paraId="39B76FF6" w14:textId="00625D34" w:rsidR="00D73FFA" w:rsidRPr="001E3A06" w:rsidRDefault="00D73FFA" w:rsidP="00362AB0">
            <w:pPr>
              <w:rPr>
                <w:b/>
                <w:bCs/>
                <w:sz w:val="22"/>
                <w:szCs w:val="22"/>
              </w:rPr>
            </w:pPr>
            <w:r w:rsidRPr="001E3A06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589E445E" w14:textId="0E6058E0" w:rsidR="00D73FFA" w:rsidRDefault="00D73FFA" w:rsidP="00D73F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 teoretické části práce snaží o</w:t>
            </w:r>
            <w:r w:rsidR="00CF1283">
              <w:rPr>
                <w:sz w:val="22"/>
                <w:szCs w:val="22"/>
              </w:rPr>
              <w:t xml:space="preserve"> komplexní pojetí tématu. Vhodně zpracovaná je zejména první kapitola, která pojednává o rodině. Dále je text místy chaotický, ale stále se zaobírá důležitými tématy pro bakalářskou práci.</w:t>
            </w:r>
          </w:p>
          <w:p w14:paraId="109F1715" w14:textId="74C1F8EF" w:rsidR="00CF1283" w:rsidRDefault="00CF1283" w:rsidP="00D73F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Bohužel jsou některé zdroje citované v teoretické části již překonané, tak se v jedné z přímých citací objevuje zmínka o zákonu o rodině. Nicméně dále autorka již pracuje s aktuálními a platnými právními předpisy. </w:t>
            </w:r>
          </w:p>
          <w:p w14:paraId="35E0E56A" w14:textId="4142F5F6" w:rsidR="00CF1283" w:rsidRDefault="00CF1283" w:rsidP="00D73F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Následně v práci autorka představuje výzkumné šetření, které poněkud rozšiřuje okruh témat, která byla popsána v teoretické části (motivace, komunikace</w:t>
            </w:r>
            <w:r w:rsidR="0084317B">
              <w:rPr>
                <w:sz w:val="22"/>
                <w:szCs w:val="22"/>
              </w:rPr>
              <w:t>).</w:t>
            </w:r>
          </w:p>
          <w:p w14:paraId="40E2AF84" w14:textId="21068383" w:rsidR="0084317B" w:rsidRDefault="0084317B" w:rsidP="00D73F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Představeny jsou výzkumné cíle, chybí výzkumné otázky. Autorka uvádí pouze</w:t>
            </w:r>
            <w:r w:rsidR="001E3A06">
              <w:rPr>
                <w:sz w:val="22"/>
                <w:szCs w:val="22"/>
              </w:rPr>
              <w:t xml:space="preserve"> strukturu otázek, které pokládala respondentům.</w:t>
            </w:r>
          </w:p>
          <w:p w14:paraId="7B26BAD8" w14:textId="6C9ADD91" w:rsidR="001E3A06" w:rsidRDefault="001E3A06" w:rsidP="00D73F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uvedené tabulky s kategoriemi a kódy. Zároveň autorka získala mnoho informací pro zpracování kazuistik. Avšak autorka dříve neuvádí, že jsou cílem výzkumu. Předpokládám, že jsou jedním z hlavních výstupů realizovaného výzkumu.</w:t>
            </w:r>
          </w:p>
          <w:p w14:paraId="0C32FF50" w14:textId="69D72E13" w:rsidR="001E3A06" w:rsidRPr="00D73FFA" w:rsidRDefault="001E3A06" w:rsidP="00D73F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interpretuje závěry s ukázkami výpovědí respondentů. Je škoda, že se spíše neopřela o závěry podobných výzkumů.</w:t>
            </w:r>
          </w:p>
          <w:p w14:paraId="783ADF8A" w14:textId="36E3CD35" w:rsidR="00B411DB" w:rsidRPr="001E3A06" w:rsidRDefault="001E3A06" w:rsidP="00362AB0">
            <w:pPr>
              <w:rPr>
                <w:b/>
                <w:bCs/>
                <w:sz w:val="22"/>
                <w:szCs w:val="22"/>
              </w:rPr>
            </w:pPr>
            <w:r w:rsidRPr="001E3A06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23F1B811" w14:textId="77777777" w:rsidTr="00C50B27">
        <w:tc>
          <w:tcPr>
            <w:tcW w:w="9828" w:type="dxa"/>
            <w:gridSpan w:val="9"/>
          </w:tcPr>
          <w:p w14:paraId="07562FBD" w14:textId="5C443747" w:rsidR="00B411DB" w:rsidRPr="001E3A0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3F3B605" w14:textId="63B1C371" w:rsidR="00B411DB" w:rsidRDefault="001E3A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uvádíte, že je PP určena i pro děti, o které se rodiče nemohou postarat. Potvrzují toto závěry Vašeho výzkumu</w:t>
            </w:r>
            <w:r w:rsidR="0098673E">
              <w:rPr>
                <w:sz w:val="22"/>
                <w:szCs w:val="22"/>
              </w:rPr>
              <w:t>?</w:t>
            </w:r>
          </w:p>
          <w:p w14:paraId="6FB593BD" w14:textId="24B017C0" w:rsidR="001E3A06" w:rsidRPr="00C50B27" w:rsidRDefault="001E3A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prosím v rámci prezentace také výzkumný problém a výzkumné otázky.</w:t>
            </w:r>
          </w:p>
        </w:tc>
      </w:tr>
      <w:tr w:rsidR="00B411DB" w:rsidRPr="00C50B27" w14:paraId="62CA0E8D" w14:textId="77777777" w:rsidTr="00C50B27">
        <w:tc>
          <w:tcPr>
            <w:tcW w:w="6791" w:type="dxa"/>
            <w:gridSpan w:val="3"/>
          </w:tcPr>
          <w:p w14:paraId="0B2F282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B2396E4" w14:textId="7293E03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6069F2" w14:textId="2E0CAE5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0CD16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56E3E437" w14:textId="378900D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FB6FE06" w14:textId="1DF3268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A3C3500" w14:textId="1419053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F69589F" w14:textId="77777777" w:rsidTr="00C50B27">
        <w:tc>
          <w:tcPr>
            <w:tcW w:w="4068" w:type="dxa"/>
            <w:gridSpan w:val="2"/>
            <w:vAlign w:val="center"/>
          </w:tcPr>
          <w:p w14:paraId="7C9D10FC" w14:textId="10CC9F8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3FFA">
              <w:rPr>
                <w:sz w:val="22"/>
                <w:szCs w:val="22"/>
              </w:rPr>
              <w:t xml:space="preserve"> 6. 5. 2022</w:t>
            </w:r>
          </w:p>
        </w:tc>
        <w:tc>
          <w:tcPr>
            <w:tcW w:w="5760" w:type="dxa"/>
            <w:gridSpan w:val="7"/>
            <w:vAlign w:val="center"/>
          </w:tcPr>
          <w:p w14:paraId="30A1849D" w14:textId="05D23B0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2DC7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14:paraId="4779A09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75102" w14:textId="77777777" w:rsidR="0012565F" w:rsidRDefault="0012565F">
      <w:r>
        <w:separator/>
      </w:r>
    </w:p>
  </w:endnote>
  <w:endnote w:type="continuationSeparator" w:id="0">
    <w:p w14:paraId="01FD73DE" w14:textId="77777777" w:rsidR="0012565F" w:rsidRDefault="0012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69AAA" w14:textId="77777777" w:rsidR="0012565F" w:rsidRDefault="0012565F">
      <w:r>
        <w:separator/>
      </w:r>
    </w:p>
  </w:footnote>
  <w:footnote w:type="continuationSeparator" w:id="0">
    <w:p w14:paraId="5386EF59" w14:textId="77777777" w:rsidR="0012565F" w:rsidRDefault="0012565F">
      <w:r>
        <w:continuationSeparator/>
      </w:r>
    </w:p>
  </w:footnote>
  <w:footnote w:id="1">
    <w:p w14:paraId="245AAD87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A3EB0"/>
    <w:multiLevelType w:val="hybridMultilevel"/>
    <w:tmpl w:val="5AE44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FA"/>
    <w:rsid w:val="000E2C47"/>
    <w:rsid w:val="0012565F"/>
    <w:rsid w:val="00192DC7"/>
    <w:rsid w:val="001E3A06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84317B"/>
    <w:rsid w:val="0098673E"/>
    <w:rsid w:val="00B411DB"/>
    <w:rsid w:val="00BA3203"/>
    <w:rsid w:val="00BB38DB"/>
    <w:rsid w:val="00C03D7D"/>
    <w:rsid w:val="00C50B27"/>
    <w:rsid w:val="00CF1283"/>
    <w:rsid w:val="00D62416"/>
    <w:rsid w:val="00D73FFA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C92A3"/>
  <w15:chartTrackingRefBased/>
  <w15:docId w15:val="{ACB59D42-410A-9E40-89B6-6DDF68B1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73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2022-05-06T05:13:00Z</cp:lastPrinted>
  <dcterms:created xsi:type="dcterms:W3CDTF">2022-05-06T05:14:00Z</dcterms:created>
  <dcterms:modified xsi:type="dcterms:W3CDTF">2022-05-06T05:14:00Z</dcterms:modified>
</cp:coreProperties>
</file>