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570" w:rsidRDefault="006F7570">
      <w:pPr>
        <w:jc w:val="center"/>
        <w:rPr>
          <w:b/>
          <w:szCs w:val="24"/>
        </w:rPr>
      </w:pPr>
      <w:bookmarkStart w:id="0" w:name="_GoBack"/>
      <w:bookmarkEnd w:id="0"/>
    </w:p>
    <w:p w:rsidR="006F7570" w:rsidRDefault="000F48F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Posudek oponenta diplomové práce – teoretická/praktická část*</w:t>
      </w:r>
    </w:p>
    <w:p w:rsidR="006F7570" w:rsidRDefault="006F7570">
      <w:pPr>
        <w:spacing w:after="0"/>
        <w:jc w:val="center"/>
        <w:rPr>
          <w:b/>
          <w:sz w:val="28"/>
          <w:szCs w:val="28"/>
        </w:rPr>
      </w:pPr>
    </w:p>
    <w:p w:rsidR="006F7570" w:rsidRDefault="006F757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8"/>
        <w:gridCol w:w="4500"/>
        <w:gridCol w:w="1834"/>
      </w:tblGrid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Alexandra </w:t>
            </w:r>
            <w:proofErr w:type="spellStart"/>
            <w:r>
              <w:rPr>
                <w:b/>
                <w:szCs w:val="24"/>
              </w:rPr>
              <w:t>Likhacheva</w:t>
            </w:r>
            <w:proofErr w:type="spellEnd"/>
          </w:p>
        </w:tc>
      </w:tr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– Design skla</w:t>
            </w:r>
          </w:p>
        </w:tc>
      </w:tr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6F7570" w:rsidRDefault="000F48F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</w:t>
            </w:r>
            <w:r>
              <w:rPr>
                <w:b/>
                <w:szCs w:val="24"/>
              </w:rPr>
              <w:t xml:space="preserve">   Akad. rok</w:t>
            </w:r>
          </w:p>
        </w:tc>
        <w:tc>
          <w:tcPr>
            <w:tcW w:w="1834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</w:t>
            </w:r>
          </w:p>
        </w:tc>
      </w:tr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6F7570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6F7570" w:rsidRDefault="006F7570">
            <w:pPr>
              <w:spacing w:after="0"/>
              <w:rPr>
                <w:b/>
                <w:szCs w:val="24"/>
              </w:rPr>
            </w:pPr>
          </w:p>
        </w:tc>
      </w:tr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Morphology</w:t>
            </w:r>
            <w:proofErr w:type="spellEnd"/>
          </w:p>
        </w:tc>
      </w:tr>
      <w:tr w:rsidR="006F7570">
        <w:trPr>
          <w:trHeight w:val="284"/>
        </w:trPr>
        <w:tc>
          <w:tcPr>
            <w:tcW w:w="2988" w:type="dxa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6F7570" w:rsidRDefault="000F48FC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Ak</w:t>
            </w:r>
            <w:proofErr w:type="spellEnd"/>
            <w:r>
              <w:rPr>
                <w:b/>
                <w:szCs w:val="24"/>
              </w:rPr>
              <w:t>. Soch. Radim Hanke</w:t>
            </w:r>
          </w:p>
        </w:tc>
      </w:tr>
    </w:tbl>
    <w:p w:rsidR="006F7570" w:rsidRDefault="006F7570">
      <w:pPr>
        <w:jc w:val="both"/>
        <w:rPr>
          <w:b/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 xml:space="preserve">Diplomová práce </w:t>
      </w:r>
      <w:proofErr w:type="spellStart"/>
      <w:r>
        <w:rPr>
          <w:szCs w:val="24"/>
        </w:rPr>
        <w:t>Bc.A</w:t>
      </w:r>
      <w:proofErr w:type="spellEnd"/>
      <w:r>
        <w:rPr>
          <w:szCs w:val="24"/>
        </w:rPr>
        <w:t xml:space="preserve">. Alexandry </w:t>
      </w:r>
      <w:proofErr w:type="spellStart"/>
      <w:r>
        <w:rPr>
          <w:szCs w:val="24"/>
        </w:rPr>
        <w:t>Likhachevy</w:t>
      </w:r>
      <w:proofErr w:type="spellEnd"/>
      <w:r>
        <w:rPr>
          <w:szCs w:val="24"/>
        </w:rPr>
        <w:t xml:space="preserve"> zahrnuje soubor čtyř objektů, složených z organických tvarů a stereometrických vertikálních ploch, tvořících společnou </w:t>
      </w:r>
      <w:r>
        <w:rPr>
          <w:szCs w:val="24"/>
        </w:rPr>
        <w:t>instalaci.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Součástí jednotlivých objektů je také světlo, které vše prozařuje.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V teoretické práci autorka vysvětluje, o co ve své práci usiluje, co bylo motivem k tomuto konceptu a samozřejmě celý průběh tvůrčího procesu.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Vysvětluje možnosti výkladu pojmu k</w:t>
      </w:r>
      <w:r>
        <w:rPr>
          <w:szCs w:val="24"/>
        </w:rPr>
        <w:t>onstrukce a dekonstrukce z technického, ale i filosofického a uměleckého pohledu, kdy uvádí příklady z historie i současnosti.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Konstrukci chápe především jako vnitřní stavbu a smysl věcí.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Dekonstrukce je v autorčině práci přítomna i v rámci samotného techn</w:t>
      </w:r>
      <w:r>
        <w:rPr>
          <w:szCs w:val="24"/>
        </w:rPr>
        <w:t>ologického procesu vzniku jednotlivých objektů. Pracuje totiž s polyuretanovou pěnou, kterou různě tvaruje, a která po nástřiku keramické hmoty a po vysušení pak výpalem v keramické peci vyhořívá, čímž se vlastně destruuje. Po výpalu tedy zůstává jen keram</w:t>
      </w:r>
      <w:r>
        <w:rPr>
          <w:szCs w:val="24"/>
        </w:rPr>
        <w:t xml:space="preserve">ická porézní struktura. Ve výrobním továrním procesu se takto vytváří pěnové keramické filtry pro slévárenství. Tato struktura může vyvolávat asociace s podobou struktury mořských korálů. Odtud i pojem </w:t>
      </w:r>
      <w:proofErr w:type="spellStart"/>
      <w:r>
        <w:rPr>
          <w:szCs w:val="24"/>
        </w:rPr>
        <w:t>Morphology</w:t>
      </w:r>
      <w:proofErr w:type="spellEnd"/>
      <w:r>
        <w:rPr>
          <w:szCs w:val="24"/>
        </w:rPr>
        <w:t>, kterou autorka přibližuje podobnost své pr</w:t>
      </w:r>
      <w:r>
        <w:rPr>
          <w:szCs w:val="24"/>
        </w:rPr>
        <w:t>áce s biologickým oborem zkoumajícím vnější stavbu, strukturu a formu organismů.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Do konečné podoby objektů nechává autorka nakonec vstupovat i světlo, jehož použití se nabízí vzhledem k poréznosti a prostupnosti materiálu. Světlo vnímá jako základní sceluj</w:t>
      </w:r>
      <w:r>
        <w:rPr>
          <w:szCs w:val="24"/>
        </w:rPr>
        <w:t>ící element, jako konstrukci, jež vše spojuje. Z filosofického hlediska pak vnímá potřebu světla jako velmi aktuální i pro nynější dobu. Světlo je symbolem duchovního principu, je kontrastem k temnu jako symbolu zla, které se snaží život zničit. Tedy světl</w:t>
      </w:r>
      <w:r>
        <w:rPr>
          <w:szCs w:val="24"/>
        </w:rPr>
        <w:t>o nejen jako fyzikální jev, ale světlo i v metafyzickém smyslu slova.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Dalším důležitým momentem kompozice je pro autorku číslo čtyři, jež je i počtem objektů v instalaci. Toto číslo je zároveň symbolem čtverce, stability, jistoty. Ze středů jednotlivých st</w:t>
      </w:r>
      <w:r>
        <w:rPr>
          <w:szCs w:val="24"/>
        </w:rPr>
        <w:t>ran i z úhlopříček můžeme vepsat do tohoto čtverce také rovnoramenný kříž, který je symbolem principu vesmírné harmonie. Tu autorka vnímá vedle světla jako princip pro záchranu našeho současného světa.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Vedle těchto filosofických východisek ve své teoretick</w:t>
      </w:r>
      <w:r>
        <w:rPr>
          <w:szCs w:val="24"/>
        </w:rPr>
        <w:t>é práci nakonec popisuje velmi důkladně také i technologické procesy vzniku těchto světelných objektů a uvádí, že by ráda využila těchto možností i pro vytvoření užitkových designových předmětů.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 xml:space="preserve">Výsledek praktické části diplomové práce Alexandry </w:t>
      </w:r>
      <w:proofErr w:type="spellStart"/>
      <w:r>
        <w:rPr>
          <w:szCs w:val="24"/>
        </w:rPr>
        <w:t>Likhachevy</w:t>
      </w:r>
      <w:proofErr w:type="spellEnd"/>
      <w:r>
        <w:rPr>
          <w:szCs w:val="24"/>
        </w:rPr>
        <w:t xml:space="preserve"> hodnotím velmi kladně, části teoretické by prospěly gramatické a jazykové korektury, které byly asi znemožněny časovou </w:t>
      </w:r>
      <w:r>
        <w:rPr>
          <w:szCs w:val="24"/>
        </w:rPr>
        <w:lastRenderedPageBreak/>
        <w:t>náročností projektu. Ale vzhledem k tomu, že pro autorku čeština není rodným jazykem, je její znalost češtiny obdivuhodná. Její tvůrčí u</w:t>
      </w:r>
      <w:r>
        <w:rPr>
          <w:szCs w:val="24"/>
        </w:rPr>
        <w:t>važování je velmi komplexní, jak vzhledem k materiálu a technologie, který pro sebe objevila, tak i v souvislosti s hloubkou konceptu a jeho filosofických souvislostí.</w:t>
      </w: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Přes všechna tato konceptuální východiska vnímám její práci především jako vizuálně velm</w:t>
      </w:r>
      <w:r>
        <w:rPr>
          <w:szCs w:val="24"/>
        </w:rPr>
        <w:t>i zajímavou, nabízející divákům jistě mnoho dalších asociací.</w:t>
      </w: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jc w:val="both"/>
        <w:rPr>
          <w:szCs w:val="24"/>
          <w:lang w:val="pl-PL"/>
        </w:rPr>
      </w:pPr>
    </w:p>
    <w:p w:rsidR="006F7570" w:rsidRDefault="006F7570">
      <w:pPr>
        <w:jc w:val="both"/>
        <w:rPr>
          <w:szCs w:val="24"/>
          <w:lang w:val="pl-PL"/>
        </w:rPr>
      </w:pPr>
    </w:p>
    <w:p w:rsidR="006F7570" w:rsidRDefault="006F7570">
      <w:pPr>
        <w:jc w:val="both"/>
        <w:rPr>
          <w:szCs w:val="24"/>
          <w:lang w:val="pl-PL"/>
        </w:rPr>
      </w:pPr>
    </w:p>
    <w:p w:rsidR="006F7570" w:rsidRDefault="006F7570">
      <w:pPr>
        <w:spacing w:after="0"/>
        <w:jc w:val="both"/>
        <w:rPr>
          <w:szCs w:val="24"/>
          <w:lang w:val="pl-PL"/>
        </w:rPr>
      </w:pPr>
    </w:p>
    <w:p w:rsidR="006F7570" w:rsidRDefault="000F48F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Návrh klasifikace  </w:t>
      </w:r>
      <w:r>
        <w:rPr>
          <w:szCs w:val="24"/>
          <w:lang w:val="pl-PL"/>
        </w:rPr>
        <w:tab/>
        <w:t>.......</w:t>
      </w:r>
      <w:r>
        <w:rPr>
          <w:szCs w:val="24"/>
        </w:rPr>
        <w:t>A</w:t>
      </w:r>
      <w:r>
        <w:rPr>
          <w:szCs w:val="24"/>
          <w:lang w:val="pl-PL"/>
        </w:rPr>
        <w:t>....................................................</w:t>
      </w:r>
    </w:p>
    <w:p w:rsidR="006F7570" w:rsidRDefault="006F7570">
      <w:pPr>
        <w:spacing w:after="0"/>
        <w:jc w:val="both"/>
        <w:rPr>
          <w:szCs w:val="24"/>
          <w:lang w:val="pl-PL"/>
        </w:rPr>
      </w:pPr>
    </w:p>
    <w:p w:rsidR="006F7570" w:rsidRDefault="006F7570">
      <w:pPr>
        <w:spacing w:after="0"/>
        <w:jc w:val="both"/>
        <w:rPr>
          <w:szCs w:val="24"/>
          <w:lang w:val="pl-PL"/>
        </w:rPr>
      </w:pPr>
    </w:p>
    <w:p w:rsidR="006F7570" w:rsidRDefault="000F48F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V(e) ....</w:t>
      </w:r>
      <w:r>
        <w:rPr>
          <w:szCs w:val="24"/>
        </w:rPr>
        <w:t>Zlíně</w:t>
      </w:r>
      <w:r>
        <w:rPr>
          <w:szCs w:val="24"/>
          <w:lang w:val="pl-PL"/>
        </w:rPr>
        <w:t>..................................   dne .......</w:t>
      </w:r>
      <w:r>
        <w:rPr>
          <w:szCs w:val="24"/>
        </w:rPr>
        <w:t>29.5. 2022</w:t>
      </w:r>
      <w:r>
        <w:rPr>
          <w:szCs w:val="24"/>
          <w:lang w:val="pl-PL"/>
        </w:rPr>
        <w:t>...............................</w:t>
      </w:r>
    </w:p>
    <w:p w:rsidR="006F7570" w:rsidRDefault="006F7570">
      <w:pPr>
        <w:spacing w:after="0"/>
        <w:jc w:val="both"/>
        <w:rPr>
          <w:szCs w:val="24"/>
          <w:lang w:val="pl-PL"/>
        </w:rPr>
      </w:pPr>
    </w:p>
    <w:p w:rsidR="006F7570" w:rsidRDefault="000F48FC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     ......................................……………… </w:t>
      </w:r>
      <w:r>
        <w:rPr>
          <w:szCs w:val="24"/>
          <w:lang w:val="pl-PL"/>
        </w:rPr>
        <w:tab/>
        <w:t xml:space="preserve"> podpis oponenta práce </w:t>
      </w: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0F48FC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6F7570" w:rsidRDefault="006F7570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601"/>
        <w:gridCol w:w="1602"/>
        <w:gridCol w:w="1602"/>
        <w:gridCol w:w="1602"/>
        <w:gridCol w:w="1602"/>
      </w:tblGrid>
      <w:tr w:rsidR="006F7570">
        <w:trPr>
          <w:trHeight w:val="284"/>
        </w:trPr>
        <w:tc>
          <w:tcPr>
            <w:tcW w:w="1418" w:type="dxa"/>
          </w:tcPr>
          <w:p w:rsidR="006F7570" w:rsidRDefault="000F48F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:rsidR="006F7570" w:rsidRDefault="000F48F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:rsidR="006F7570" w:rsidRDefault="000F48F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:rsidR="006F7570" w:rsidRDefault="000F48F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F7570" w:rsidRDefault="000F48F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F7570" w:rsidRDefault="000F48F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6F7570" w:rsidRDefault="006F7570">
      <w:pPr>
        <w:spacing w:after="0"/>
        <w:jc w:val="both"/>
      </w:pPr>
    </w:p>
    <w:p w:rsidR="006F7570" w:rsidRDefault="006F7570">
      <w:pPr>
        <w:spacing w:after="0"/>
        <w:jc w:val="both"/>
        <w:rPr>
          <w:szCs w:val="24"/>
        </w:rPr>
      </w:pPr>
    </w:p>
    <w:p w:rsidR="006F7570" w:rsidRDefault="000F48FC">
      <w:pPr>
        <w:spacing w:after="0"/>
        <w:jc w:val="both"/>
        <w:rPr>
          <w:lang w:val="pl-PL"/>
        </w:rPr>
      </w:pPr>
      <w:r>
        <w:rPr>
          <w:szCs w:val="24"/>
        </w:rPr>
        <w:t xml:space="preserve">* </w:t>
      </w:r>
      <w:r>
        <w:rPr>
          <w:szCs w:val="24"/>
        </w:rPr>
        <w:t>nehodící se škrtněte</w:t>
      </w:r>
    </w:p>
    <w:sectPr w:rsidR="006F7570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FC" w:rsidRDefault="000F48FC">
      <w:pPr>
        <w:spacing w:after="0"/>
      </w:pPr>
      <w:r>
        <w:separator/>
      </w:r>
    </w:p>
  </w:endnote>
  <w:endnote w:type="continuationSeparator" w:id="0">
    <w:p w:rsidR="000F48FC" w:rsidRDefault="000F4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CE">
    <w:altName w:val="Calibri"/>
    <w:charset w:val="00"/>
    <w:family w:val="auto"/>
    <w:pitch w:val="default"/>
    <w:sig w:usb0="00000000" w:usb1="00000000" w:usb2="00000000" w:usb3="00000000" w:csb0="000000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FC" w:rsidRDefault="000F48FC">
      <w:pPr>
        <w:spacing w:after="0"/>
      </w:pPr>
      <w:r>
        <w:separator/>
      </w:r>
    </w:p>
  </w:footnote>
  <w:footnote w:type="continuationSeparator" w:id="0">
    <w:p w:rsidR="000F48FC" w:rsidRDefault="000F48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70" w:rsidRDefault="006F7570">
    <w:pPr>
      <w:pStyle w:val="Zhlav"/>
      <w:jc w:val="center"/>
    </w:pPr>
  </w:p>
  <w:p w:rsidR="006F7570" w:rsidRDefault="006F75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6F7570">
      <w:tc>
        <w:tcPr>
          <w:tcW w:w="9212" w:type="dxa"/>
          <w:shd w:val="clear" w:color="auto" w:fill="auto"/>
        </w:tcPr>
        <w:p w:rsidR="006F7570" w:rsidRDefault="000F48FC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114300" distR="114300">
                <wp:extent cx="3600450" cy="1038225"/>
                <wp:effectExtent l="0" t="0" r="11430" b="13335"/>
                <wp:docPr id="1" name="Picture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fmk_logo_cz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7570" w:rsidRDefault="006F75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7C26"/>
    <w:rsid w:val="000C6557"/>
    <w:rsid w:val="000F48FC"/>
    <w:rsid w:val="0019484C"/>
    <w:rsid w:val="00197C1C"/>
    <w:rsid w:val="001C7604"/>
    <w:rsid w:val="00260668"/>
    <w:rsid w:val="00284EFD"/>
    <w:rsid w:val="002C2146"/>
    <w:rsid w:val="002E5B3F"/>
    <w:rsid w:val="00320661"/>
    <w:rsid w:val="003A5A41"/>
    <w:rsid w:val="004F69CC"/>
    <w:rsid w:val="00513F1E"/>
    <w:rsid w:val="005A4D36"/>
    <w:rsid w:val="005C03DA"/>
    <w:rsid w:val="006329D0"/>
    <w:rsid w:val="006F7570"/>
    <w:rsid w:val="007A64F7"/>
    <w:rsid w:val="00820C1E"/>
    <w:rsid w:val="00821E96"/>
    <w:rsid w:val="00890166"/>
    <w:rsid w:val="009571C4"/>
    <w:rsid w:val="00A216E8"/>
    <w:rsid w:val="00A64177"/>
    <w:rsid w:val="00A757A5"/>
    <w:rsid w:val="00B558D4"/>
    <w:rsid w:val="00B7376F"/>
    <w:rsid w:val="00CD5972"/>
    <w:rsid w:val="00CF7F52"/>
    <w:rsid w:val="00D228C6"/>
    <w:rsid w:val="00D400D0"/>
    <w:rsid w:val="00D77369"/>
    <w:rsid w:val="00DF53A6"/>
    <w:rsid w:val="00E201BC"/>
    <w:rsid w:val="00E25B3F"/>
    <w:rsid w:val="00EF706C"/>
    <w:rsid w:val="00F025A4"/>
    <w:rsid w:val="00F238C4"/>
    <w:rsid w:val="00F74CF3"/>
    <w:rsid w:val="00FF4AB9"/>
    <w:rsid w:val="00FF7E7F"/>
    <w:rsid w:val="21F15711"/>
    <w:rsid w:val="2E2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B983BF-67C9-4F5F-8438-C0539EE6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pPr>
      <w:spacing w:after="0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qFormat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tedra">
    <w:name w:val="katedra"/>
    <w:basedOn w:val="Zhlav"/>
    <w:rPr>
      <w:sz w:val="20"/>
    </w:rPr>
  </w:style>
  <w:style w:type="character" w:customStyle="1" w:styleId="ZpatChar">
    <w:name w:val="Zápatí Char"/>
    <w:link w:val="Zpat"/>
    <w:rPr>
      <w:sz w:val="24"/>
    </w:rPr>
  </w:style>
  <w:style w:type="character" w:customStyle="1" w:styleId="ZhlavChar">
    <w:name w:val="Záhlaví Char"/>
    <w:link w:val="Zhlav"/>
    <w:uiPriority w:val="99"/>
    <w:qFormat/>
    <w:rPr>
      <w:rFonts w:ascii="Berlin CE" w:hAnsi="Berlin CE"/>
      <w:sz w:val="18"/>
      <w:szCs w:val="24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creator>Sklenářová</dc:creator>
  <cp:lastModifiedBy>Martina Chovančíková</cp:lastModifiedBy>
  <cp:revision>2</cp:revision>
  <cp:lastPrinted>2022-05-30T06:42:00Z</cp:lastPrinted>
  <dcterms:created xsi:type="dcterms:W3CDTF">2022-05-30T06:43:00Z</dcterms:created>
  <dcterms:modified xsi:type="dcterms:W3CDTF">2022-05-30T06:43:00Z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79F9C83AC782494DABA848FE5C435A21</vt:lpwstr>
  </property>
</Properties>
</file>