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276D0B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30ED9">
        <w:rPr>
          <w:rFonts w:asciiTheme="minorHAnsi" w:hAnsiTheme="minorHAnsi" w:cstheme="minorHAnsi"/>
          <w:sz w:val="22"/>
          <w:szCs w:val="22"/>
        </w:rPr>
        <w:t>Dominika Budíková</w:t>
      </w:r>
    </w:p>
    <w:p w14:paraId="01DAD7B2" w14:textId="5EB4C47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0ED9">
        <w:rPr>
          <w:rFonts w:asciiTheme="minorHAnsi" w:hAnsiTheme="minorHAnsi" w:cstheme="minorHAnsi"/>
          <w:sz w:val="22"/>
          <w:szCs w:val="22"/>
        </w:rPr>
        <w:t>Ing. Michael Fafílek</w:t>
      </w:r>
    </w:p>
    <w:p w14:paraId="43917A2A" w14:textId="625DAD7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30ED9">
        <w:rPr>
          <w:rFonts w:cstheme="minorHAnsi"/>
        </w:rPr>
        <w:t>Analýza konkurenceschopnosti vybrané společnosti</w:t>
      </w:r>
    </w:p>
    <w:p w14:paraId="3F08876F" w14:textId="404A08F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30ED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5D4C26" w:rsidR="000E094A" w:rsidRDefault="00FB46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D35CCE6" w:rsidR="000E094A" w:rsidRPr="000E094A" w:rsidRDefault="00D547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zabývá analýzou konkurenceschopnosti společnosti zabývající se zpracováním skla. </w:t>
            </w:r>
            <w:r w:rsidR="00D90386">
              <w:rPr>
                <w:rFonts w:cstheme="minorHAnsi"/>
              </w:rPr>
              <w:t>Hlavním</w:t>
            </w:r>
            <w:r>
              <w:rPr>
                <w:rFonts w:cstheme="minorHAnsi"/>
              </w:rPr>
              <w:t xml:space="preserve"> cílem práce </w:t>
            </w:r>
            <w:r w:rsidR="001D2E0A">
              <w:rPr>
                <w:rFonts w:cstheme="minorHAnsi"/>
              </w:rPr>
              <w:t>je</w:t>
            </w:r>
            <w:r>
              <w:rPr>
                <w:rFonts w:cstheme="minorHAnsi"/>
              </w:rPr>
              <w:t xml:space="preserve"> navrhnout sérii doporučení vedoucí ke zlepšení konkurenční pozice daného podniku a tím zvýšit ziskovost a stabilitu na základě provedených analýz. </w:t>
            </w:r>
            <w:r w:rsidR="00D90386">
              <w:rPr>
                <w:rFonts w:cstheme="minorHAnsi"/>
              </w:rPr>
              <w:t xml:space="preserve">Dále autorka uvedla, že cílem teoretické části je vypracování literární rešerše se zaměřením na konkurenceschopnost společnosti. Cíle </w:t>
            </w:r>
            <w:r w:rsidR="004463D4">
              <w:rPr>
                <w:rFonts w:cstheme="minorHAnsi"/>
              </w:rPr>
              <w:t>jsou</w:t>
            </w:r>
            <w:r w:rsidR="00D90386">
              <w:rPr>
                <w:rFonts w:cstheme="minorHAnsi"/>
              </w:rPr>
              <w:t xml:space="preserve"> formulovány srozumitelně. Pro </w:t>
            </w:r>
            <w:r w:rsidR="001D2E0A">
              <w:rPr>
                <w:rFonts w:cstheme="minorHAnsi"/>
              </w:rPr>
              <w:t>práci</w:t>
            </w:r>
            <w:r w:rsidR="00D90386">
              <w:rPr>
                <w:rFonts w:cstheme="minorHAnsi"/>
              </w:rPr>
              <w:t xml:space="preserve"> autorka zvolila metody jako 7S McKinsey, benchmarking k porovnání konkurence se společností na základě různých hledisek, PEST analýza a SWOT analýza.</w:t>
            </w:r>
            <w:r w:rsidR="001D2E0A">
              <w:rPr>
                <w:rFonts w:cstheme="minorHAnsi"/>
              </w:rPr>
              <w:t xml:space="preserve"> Také autorka </w:t>
            </w:r>
            <w:r w:rsidR="004463D4">
              <w:rPr>
                <w:rFonts w:cstheme="minorHAnsi"/>
              </w:rPr>
              <w:t>uvedla</w:t>
            </w:r>
            <w:r w:rsidR="001D2E0A">
              <w:rPr>
                <w:rFonts w:cstheme="minorHAnsi"/>
              </w:rPr>
              <w:t xml:space="preserve"> zdroje dat</w:t>
            </w:r>
            <w:r w:rsidR="004463D4">
              <w:rPr>
                <w:rFonts w:cstheme="minorHAnsi"/>
              </w:rPr>
              <w:t>, ze kterých čerpala pro zpracování praktické části jako jsou</w:t>
            </w:r>
            <w:r w:rsidR="001D2E0A">
              <w:rPr>
                <w:rFonts w:cstheme="minorHAnsi"/>
              </w:rPr>
              <w:t xml:space="preserve"> výroční zprávy společností, webové stránky a rozhovor se zaměstnancem vybraného podniku. Vybrané metody jsou vhodné pro naplnění hlavního cíle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AC4AF9" w:rsidR="000E094A" w:rsidRDefault="00FB46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300B7E5E" w:rsidR="000E094A" w:rsidRPr="000E094A" w:rsidRDefault="001D2E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kontextu daného zaměření autorka srozumitelně zpracovala teoretické poznatky ohledně konkurence a konkurenceschopnosti. Také se zaměřila na </w:t>
            </w:r>
            <w:r w:rsidR="005171B6">
              <w:rPr>
                <w:rFonts w:cstheme="minorHAnsi"/>
              </w:rPr>
              <w:t>marketingové prostředí podniku a na situační analýzy</w:t>
            </w:r>
            <w:r>
              <w:rPr>
                <w:rFonts w:cstheme="minorHAnsi"/>
              </w:rPr>
              <w:t>, které následně aplikovala v praktické části.</w:t>
            </w:r>
            <w:r w:rsidR="00B96D45">
              <w:rPr>
                <w:rFonts w:cstheme="minorHAnsi"/>
              </w:rPr>
              <w:t xml:space="preserve"> Lze říct, že práce má rysy kritické literární rešerše, i když někdy se objeví </w:t>
            </w:r>
            <w:r w:rsidR="00037C96">
              <w:rPr>
                <w:rFonts w:cstheme="minorHAnsi"/>
              </w:rPr>
              <w:t xml:space="preserve">stejný zdroj v pár odstavcích za sebou. V </w:t>
            </w:r>
            <w:r w:rsidR="00B96D45">
              <w:rPr>
                <w:rFonts w:cstheme="minorHAnsi"/>
              </w:rPr>
              <w:t>některých případech autorka porovnává mezi sebou zdroje (např. definice konkurence)</w:t>
            </w:r>
            <w:r w:rsidR="00037C96">
              <w:rPr>
                <w:rFonts w:cstheme="minorHAnsi"/>
              </w:rPr>
              <w:t>. Použité zdroje v teoretické části práce byly ocitovány vhodným způsobem</w:t>
            </w:r>
            <w:r w:rsidR="001A724B">
              <w:rPr>
                <w:rFonts w:cstheme="minorHAnsi"/>
              </w:rPr>
              <w:t xml:space="preserve">. Také autorka použila zdroje uvedené v zadání práce. Autorka nepoužila v teoretické části žádné internetové zdroje a vše čerpala z odborné literatury. Jediná škoda, že autorka nepoužila více zahraničních zdrojů a v práci </w:t>
            </w:r>
            <w:r w:rsidR="00BD1A3A">
              <w:rPr>
                <w:rFonts w:cstheme="minorHAnsi"/>
              </w:rPr>
              <w:t>jsou převážně použity jen domácí zdroje, ale i tak práce odpovídá stanoveným požadavkům.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69383F" w:rsidR="000E094A" w:rsidRDefault="00FB46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2DBB684E" w:rsidR="000E094A" w:rsidRPr="000E094A" w:rsidRDefault="00B63D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 praktické části nejdříve představila společnost a hlavní konkurenty. Hlavní konkurenti byly vybrány podle rozhovoru se zaměstnancem daného podniku. Autorka navázala na teoretické poznatky v rámci analýz.</w:t>
            </w:r>
            <w:r w:rsidR="006403E3">
              <w:rPr>
                <w:rFonts w:cstheme="minorHAnsi"/>
              </w:rPr>
              <w:t xml:space="preserve"> Autorka zpracovala analýzu 7S, kde vidím drobný problém, že vybraná společnost uplatňuje </w:t>
            </w:r>
            <w:proofErr w:type="spellStart"/>
            <w:r w:rsidR="006403E3">
              <w:rPr>
                <w:rFonts w:cstheme="minorHAnsi"/>
              </w:rPr>
              <w:t>Porterovu</w:t>
            </w:r>
            <w:proofErr w:type="spellEnd"/>
            <w:r w:rsidR="006403E3">
              <w:rPr>
                <w:rFonts w:cstheme="minorHAnsi"/>
              </w:rPr>
              <w:t xml:space="preserve"> strategii „Vůdčího postavení v nákladech“ a diferenciaci a v další analýze </w:t>
            </w:r>
            <w:proofErr w:type="spellStart"/>
            <w:r w:rsidR="006403E3">
              <w:rPr>
                <w:rFonts w:cstheme="minorHAnsi"/>
              </w:rPr>
              <w:t>Porterova</w:t>
            </w:r>
            <w:proofErr w:type="spellEnd"/>
            <w:r w:rsidR="006403E3">
              <w:rPr>
                <w:rFonts w:cstheme="minorHAnsi"/>
              </w:rPr>
              <w:t xml:space="preserve"> modelu pěti sil uvádí, že konkurent aktivně využívá strategii „Vůdčího postavení v nákladech“, jak z názvu strategie vyplývá, jedná se o vůdčí postavení, takže tuto strategii by měla mít jen společnost, která opravdu vyrábí za nejnižší náklady na trhu.</w:t>
            </w:r>
            <w:r w:rsidR="005845FA">
              <w:rPr>
                <w:rFonts w:cstheme="minorHAnsi"/>
              </w:rPr>
              <w:t xml:space="preserve"> PEST analýza popisuje stav vnějšího okolí a v některý případech by bylo lepší, kdyby autorka dané faktory více propojila s vlivem na firmu</w:t>
            </w:r>
            <w:r w:rsidR="00606A4A">
              <w:rPr>
                <w:rFonts w:cstheme="minorHAnsi"/>
              </w:rPr>
              <w:t>, ale lze říct, že autorka PEST analýzu zpracovala pečlivě</w:t>
            </w:r>
            <w:r w:rsidR="005845FA">
              <w:rPr>
                <w:rFonts w:cstheme="minorHAnsi"/>
              </w:rPr>
              <w:t>. Benchmarking</w:t>
            </w:r>
            <w:r w:rsidR="00245B6B">
              <w:rPr>
                <w:rFonts w:cstheme="minorHAnsi"/>
              </w:rPr>
              <w:t xml:space="preserve"> se zaměřuje na vybraná kritéria, např. kritérium „propagace a reklama“ by si zasloužila více rozepsat, takhle se zaměřuje jen na vynaložené náklady na propagaci</w:t>
            </w:r>
            <w:r w:rsidR="00606A4A">
              <w:rPr>
                <w:rFonts w:cstheme="minorHAnsi"/>
              </w:rPr>
              <w:t>, ale to by pak práce musela být o hodně delší.</w:t>
            </w:r>
            <w:r w:rsidR="00245B6B">
              <w:rPr>
                <w:rFonts w:cstheme="minorHAnsi"/>
              </w:rPr>
              <w:t xml:space="preserve"> SWOT analýza pak shrnuje všechny analýzy.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482C8A" w:rsidR="000E094A" w:rsidRDefault="00965E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7B8FB65" w:rsidR="000E094A" w:rsidRPr="000E094A" w:rsidRDefault="00FB46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 návrhové části, na základě zjištění z analýz, uvedla dvě možnosti, jak zlepšit konkurenceschopnost, zajištěním vyšší spokojenosti zaměstnanců a posílení marketingové komunikace. V rámci zvýšení spokojenosti zaměstnanců by to vedlo k navýšení počtu pracovníků</w:t>
            </w:r>
            <w:r w:rsidR="00C47B29">
              <w:rPr>
                <w:rFonts w:cstheme="minorHAnsi"/>
              </w:rPr>
              <w:t xml:space="preserve">, popř. brigádníků, a k rozšíření benefitů. </w:t>
            </w:r>
            <w:r w:rsidR="00965E5E">
              <w:rPr>
                <w:rFonts w:cstheme="minorHAnsi"/>
              </w:rPr>
              <w:t>Návrhy na zlepšení mají pak i vyčíslené náklady, které autorka má od relevantních zdrojů. Zmíněné návrhy, pokud budou efektivně aplikovány, pak mohou zlepšit konkurenceschopnost podniku a tím i je splněn primární cíl práce.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F148B6" w:rsidR="000E094A" w:rsidRDefault="00F44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9065948" w:rsidR="000E094A" w:rsidRPr="000E094A" w:rsidRDefault="00965E5E" w:rsidP="00F4456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autorka používá předepsanou normu citování (včetně harvardského stylu odkazování).</w:t>
            </w:r>
            <w:r w:rsidR="00F4456F">
              <w:rPr>
                <w:rFonts w:cstheme="minorHAnsi"/>
              </w:rPr>
              <w:t xml:space="preserve"> Bakalářská práce má logickou strukturu a odpovídající návaznosti. Autorka i správně využívá odbornou terminologii. Jazyková a grafická úroveň je odpovídající.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8CF366" w:rsidR="009C7318" w:rsidRDefault="00F44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F6310E4" w:rsidR="009D67D5" w:rsidRPr="000E094A" w:rsidRDefault="00245B6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Předložená bakalářská práce je zpracována pěkně. Autorka využila svých znalostí a prokázala schopnost aplikovat teoretické poznatky do praxe.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0483726" w:rsidR="009C7318" w:rsidRDefault="00C47B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může spokojenost zaměstnanců vést ke zlepšení konkurenceschopnost</w:t>
      </w:r>
      <w:r w:rsidR="00965E5E">
        <w:rPr>
          <w:rFonts w:cstheme="minorHAnsi"/>
        </w:rPr>
        <w:t>i</w:t>
      </w:r>
      <w:r>
        <w:rPr>
          <w:rFonts w:cstheme="minorHAnsi"/>
        </w:rPr>
        <w:t xml:space="preserve"> vybrané společnosti?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E0F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0DF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0D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35063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7CB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70C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243A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72B51" w14:textId="77777777" w:rsidR="004179DF" w:rsidRDefault="004179DF" w:rsidP="00A40E93">
      <w:pPr>
        <w:spacing w:after="0" w:line="240" w:lineRule="auto"/>
      </w:pPr>
      <w:r>
        <w:separator/>
      </w:r>
    </w:p>
  </w:endnote>
  <w:endnote w:type="continuationSeparator" w:id="0">
    <w:p w14:paraId="1E8BE371" w14:textId="77777777" w:rsidR="004179DF" w:rsidRDefault="004179D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AD0E" w14:textId="77777777" w:rsidR="004179DF" w:rsidRDefault="004179DF" w:rsidP="00A40E93">
      <w:pPr>
        <w:spacing w:after="0" w:line="240" w:lineRule="auto"/>
      </w:pPr>
      <w:r>
        <w:separator/>
      </w:r>
    </w:p>
  </w:footnote>
  <w:footnote w:type="continuationSeparator" w:id="0">
    <w:p w14:paraId="673A35E0" w14:textId="77777777" w:rsidR="004179DF" w:rsidRDefault="004179D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63116">
    <w:abstractNumId w:val="0"/>
  </w:num>
  <w:num w:numId="2" w16cid:durableId="1324747474">
    <w:abstractNumId w:val="3"/>
  </w:num>
  <w:num w:numId="3" w16cid:durableId="2034647525">
    <w:abstractNumId w:val="2"/>
  </w:num>
  <w:num w:numId="4" w16cid:durableId="108477973">
    <w:abstractNumId w:val="1"/>
  </w:num>
  <w:num w:numId="5" w16cid:durableId="356545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37C96"/>
    <w:rsid w:val="000E094A"/>
    <w:rsid w:val="00173FE7"/>
    <w:rsid w:val="001900AB"/>
    <w:rsid w:val="001A724B"/>
    <w:rsid w:val="001D2E0A"/>
    <w:rsid w:val="0024258E"/>
    <w:rsid w:val="00245B6B"/>
    <w:rsid w:val="0029651C"/>
    <w:rsid w:val="0030243A"/>
    <w:rsid w:val="004179DF"/>
    <w:rsid w:val="00430ED9"/>
    <w:rsid w:val="004463D4"/>
    <w:rsid w:val="004D378C"/>
    <w:rsid w:val="005171B6"/>
    <w:rsid w:val="005845FA"/>
    <w:rsid w:val="005C4ACA"/>
    <w:rsid w:val="00606A4A"/>
    <w:rsid w:val="00617CBC"/>
    <w:rsid w:val="006403E3"/>
    <w:rsid w:val="0067082B"/>
    <w:rsid w:val="00694399"/>
    <w:rsid w:val="006C424C"/>
    <w:rsid w:val="0073639B"/>
    <w:rsid w:val="007553A6"/>
    <w:rsid w:val="0085398A"/>
    <w:rsid w:val="008B781B"/>
    <w:rsid w:val="008E2072"/>
    <w:rsid w:val="00913ABF"/>
    <w:rsid w:val="00965E5E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63D28"/>
    <w:rsid w:val="00B96D45"/>
    <w:rsid w:val="00BA16DD"/>
    <w:rsid w:val="00BD1A3A"/>
    <w:rsid w:val="00C47B29"/>
    <w:rsid w:val="00CA34A9"/>
    <w:rsid w:val="00CC0DF1"/>
    <w:rsid w:val="00CD12C3"/>
    <w:rsid w:val="00D156B7"/>
    <w:rsid w:val="00D5476B"/>
    <w:rsid w:val="00D90386"/>
    <w:rsid w:val="00DC7D52"/>
    <w:rsid w:val="00E22423"/>
    <w:rsid w:val="00EF1720"/>
    <w:rsid w:val="00F4456F"/>
    <w:rsid w:val="00F92059"/>
    <w:rsid w:val="00FB46C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EF5F0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51874"/>
    <w:rsid w:val="00510546"/>
    <w:rsid w:val="005E083B"/>
    <w:rsid w:val="00A00291"/>
    <w:rsid w:val="00A07F55"/>
    <w:rsid w:val="00B16E78"/>
    <w:rsid w:val="00BF2549"/>
    <w:rsid w:val="00DF4309"/>
    <w:rsid w:val="00E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31</cp:revision>
  <cp:lastPrinted>2022-03-14T11:55:00Z</cp:lastPrinted>
  <dcterms:created xsi:type="dcterms:W3CDTF">2022-03-14T10:52:00Z</dcterms:created>
  <dcterms:modified xsi:type="dcterms:W3CDTF">2022-06-05T11:17:00Z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