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B34F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20FC7">
        <w:rPr>
          <w:rFonts w:asciiTheme="minorHAnsi" w:hAnsiTheme="minorHAnsi" w:cstheme="minorHAnsi"/>
          <w:b/>
          <w:sz w:val="22"/>
          <w:szCs w:val="22"/>
        </w:rPr>
        <w:t>Anna Tesaříková</w:t>
      </w:r>
    </w:p>
    <w:p w14:paraId="00D6BB86" w14:textId="6F87D9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17EE4" w:rsidRPr="00E17EE4">
        <w:rPr>
          <w:rFonts w:asciiTheme="minorHAnsi" w:hAnsiTheme="minorHAnsi" w:cstheme="minorHAnsi"/>
          <w:b/>
          <w:sz w:val="22"/>
          <w:szCs w:val="22"/>
        </w:rPr>
        <w:t xml:space="preserve">doc. Ing. Adriana Knápková, </w:t>
      </w:r>
      <w:proofErr w:type="spellStart"/>
      <w:r w:rsidR="00E17EE4" w:rsidRPr="00E17EE4">
        <w:rPr>
          <w:rFonts w:asciiTheme="minorHAnsi" w:hAnsiTheme="minorHAnsi" w:cstheme="minorHAnsi"/>
          <w:b/>
          <w:sz w:val="22"/>
          <w:szCs w:val="22"/>
        </w:rPr>
        <w:t>Ph</w:t>
      </w:r>
      <w:proofErr w:type="spellEnd"/>
      <w:r w:rsidR="00E17EE4" w:rsidRPr="00E17EE4">
        <w:rPr>
          <w:rFonts w:asciiTheme="minorHAnsi" w:hAnsiTheme="minorHAnsi" w:cstheme="minorHAnsi"/>
          <w:b/>
          <w:sz w:val="22"/>
          <w:szCs w:val="22"/>
        </w:rPr>
        <w:t>. D.</w:t>
      </w:r>
    </w:p>
    <w:p w14:paraId="09E4DE65" w14:textId="260990C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20FC7">
        <w:rPr>
          <w:rFonts w:cstheme="minorHAnsi"/>
          <w:b/>
        </w:rPr>
        <w:t>Tvorba dlouhodobého a krátkodobého finančního plánu ve vybrané společnosti</w:t>
      </w:r>
    </w:p>
    <w:p w14:paraId="35028D0F" w14:textId="32D67A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7EE4" w:rsidRPr="00E17EE4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B767EE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79139A9" w:rsidR="000E094A" w:rsidRPr="00101666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01666">
              <w:rPr>
                <w:rFonts w:cstheme="minorHAnsi"/>
                <w:color w:val="0070C0"/>
              </w:rPr>
              <w:t>Cíle jsou v diplomové práci stanoveny jasně včetně vymezení použitých metod zpracování práce. Cíle práce jsou v souladu s 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66AE20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DA43321" w:rsidR="000E094A" w:rsidRPr="000E094A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zdrojů. Citování zdrojů odpovídá požadavkům.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A680F1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29AC52A2" w:rsidR="000E094A" w:rsidRPr="008512E8" w:rsidRDefault="006E22C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12E8">
              <w:rPr>
                <w:rFonts w:cstheme="minorHAnsi"/>
                <w:color w:val="0070C0"/>
              </w:rPr>
              <w:t>V praktické části diplomant</w:t>
            </w:r>
            <w:r w:rsidR="00C87647">
              <w:rPr>
                <w:rFonts w:cstheme="minorHAnsi"/>
                <w:color w:val="0070C0"/>
              </w:rPr>
              <w:t>ka</w:t>
            </w:r>
            <w:r w:rsidRPr="008512E8">
              <w:rPr>
                <w:rFonts w:cstheme="minorHAnsi"/>
                <w:color w:val="0070C0"/>
              </w:rPr>
              <w:t xml:space="preserve"> charakterizoval</w:t>
            </w:r>
            <w:r w:rsidR="00C87647">
              <w:rPr>
                <w:rFonts w:cstheme="minorHAnsi"/>
                <w:color w:val="0070C0"/>
              </w:rPr>
              <w:t>a</w:t>
            </w:r>
            <w:r w:rsidRPr="008512E8">
              <w:rPr>
                <w:rFonts w:cstheme="minorHAnsi"/>
                <w:color w:val="0070C0"/>
              </w:rPr>
              <w:t xml:space="preserve"> vybran</w:t>
            </w:r>
            <w:r w:rsidR="00C87647">
              <w:rPr>
                <w:rFonts w:cstheme="minorHAnsi"/>
                <w:color w:val="0070C0"/>
              </w:rPr>
              <w:t xml:space="preserve">ou společnost a charakterizovala odvětví. S využitím analýzy PEST, </w:t>
            </w:r>
            <w:proofErr w:type="spellStart"/>
            <w:r w:rsidR="00C87647">
              <w:rPr>
                <w:rFonts w:cstheme="minorHAnsi"/>
                <w:color w:val="0070C0"/>
              </w:rPr>
              <w:t>Porterova</w:t>
            </w:r>
            <w:proofErr w:type="spellEnd"/>
            <w:r w:rsidR="00C87647">
              <w:rPr>
                <w:rFonts w:cstheme="minorHAnsi"/>
                <w:color w:val="0070C0"/>
              </w:rPr>
              <w:t xml:space="preserve"> modelu pěti konkurenčních sil a SWOT analyzovala vnitřní a vnější okolí podniku. </w:t>
            </w:r>
            <w:r w:rsidR="00213010">
              <w:rPr>
                <w:rFonts w:cstheme="minorHAnsi"/>
                <w:color w:val="0070C0"/>
              </w:rPr>
              <w:t>Dále v diplomové p</w:t>
            </w:r>
            <w:r w:rsidR="00C87647">
              <w:rPr>
                <w:rFonts w:cstheme="minorHAnsi"/>
                <w:color w:val="0070C0"/>
              </w:rPr>
              <w:t>okračuje s finanční analýzou</w:t>
            </w:r>
            <w:r w:rsidR="00E04AAB">
              <w:rPr>
                <w:rFonts w:cstheme="minorHAnsi"/>
                <w:color w:val="0070C0"/>
              </w:rPr>
              <w:t>, která je provedena velmi pečlivě a vytváří velmi dobrý základ pro tvorbu dlouhodobého finančního plánu.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C23603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D143D9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43B8605" w:rsidR="000E094A" w:rsidRPr="00ED255E" w:rsidRDefault="009B5125" w:rsidP="00871F8F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ED255E">
              <w:rPr>
                <w:rFonts w:cstheme="minorHAnsi"/>
                <w:color w:val="0070C0"/>
              </w:rPr>
              <w:t>V </w:t>
            </w:r>
            <w:r w:rsidR="006A78D8">
              <w:rPr>
                <w:rFonts w:cstheme="minorHAnsi"/>
                <w:color w:val="0070C0"/>
              </w:rPr>
              <w:t>sedmé</w:t>
            </w:r>
            <w:r w:rsidRPr="00ED255E">
              <w:rPr>
                <w:rFonts w:cstheme="minorHAnsi"/>
                <w:color w:val="0070C0"/>
              </w:rPr>
              <w:t xml:space="preserve"> části diplomové práce diplomant</w:t>
            </w:r>
            <w:r w:rsidR="006A78D8">
              <w:rPr>
                <w:rFonts w:cstheme="minorHAnsi"/>
                <w:color w:val="0070C0"/>
              </w:rPr>
              <w:t>ka</w:t>
            </w:r>
            <w:r w:rsidRPr="00ED255E">
              <w:rPr>
                <w:rFonts w:cstheme="minorHAnsi"/>
                <w:color w:val="0070C0"/>
              </w:rPr>
              <w:t xml:space="preserve"> </w:t>
            </w:r>
            <w:r w:rsidR="00074ABA">
              <w:rPr>
                <w:rFonts w:cstheme="minorHAnsi"/>
                <w:color w:val="0070C0"/>
              </w:rPr>
              <w:t xml:space="preserve">shrnuje dosavadní přístup k finančnímu plánování společnosti, kde konstatuje, že společnost nevytváří žádné dlouhodobé plány. Poté navrhuje dlouhodobý finanční plán na roky </w:t>
            </w:r>
            <w:proofErr w:type="gramStart"/>
            <w:r w:rsidR="00074ABA">
              <w:rPr>
                <w:rFonts w:cstheme="minorHAnsi"/>
                <w:color w:val="0070C0"/>
              </w:rPr>
              <w:t>2022 – 2024</w:t>
            </w:r>
            <w:proofErr w:type="gramEnd"/>
            <w:r w:rsidR="00074ABA">
              <w:rPr>
                <w:rFonts w:cstheme="minorHAnsi"/>
                <w:color w:val="0070C0"/>
              </w:rPr>
              <w:t xml:space="preserve"> ve třech variantách – základní, optimistická a pesimistická. Pro všechny varianty pečlivě odhaduje pravděpodobný vývoj podniku v letech, tato kapitola vhodně navazuje na teorii a výsledky </w:t>
            </w:r>
            <w:r w:rsidR="00213010">
              <w:rPr>
                <w:rFonts w:cstheme="minorHAnsi"/>
                <w:color w:val="0070C0"/>
              </w:rPr>
              <w:t xml:space="preserve">jednotlivých </w:t>
            </w:r>
            <w:r w:rsidR="00074ABA">
              <w:rPr>
                <w:rFonts w:cstheme="minorHAnsi"/>
                <w:color w:val="0070C0"/>
              </w:rPr>
              <w:t xml:space="preserve">analýz, </w:t>
            </w:r>
            <w:r w:rsidR="00213010">
              <w:rPr>
                <w:rFonts w:cstheme="minorHAnsi"/>
                <w:color w:val="0070C0"/>
              </w:rPr>
              <w:t>plánované</w:t>
            </w:r>
            <w:r w:rsidR="00074ABA">
              <w:rPr>
                <w:rFonts w:cstheme="minorHAnsi"/>
                <w:color w:val="0070C0"/>
              </w:rPr>
              <w:t xml:space="preserve"> položky jsou řádně zdůvodněny. V další kapitole jsou jednotlivé varianty porovnány s využitím poměrových ukazatelů. Pro základní variantu dlouhodobého finančního plánu je připraven krátkodobý finanční plán společnosti. </w:t>
            </w:r>
            <w:r w:rsidR="00871F8F">
              <w:rPr>
                <w:rFonts w:cstheme="minorHAnsi"/>
                <w:color w:val="0070C0"/>
              </w:rPr>
              <w:t>Práce rovněž obsahuje identifikaci a zhodnocení rizik a závěrečná doporučení pro podnik.</w:t>
            </w:r>
            <w:r w:rsidR="00213010">
              <w:rPr>
                <w:rFonts w:cstheme="minorHAnsi"/>
                <w:color w:val="0070C0"/>
              </w:rPr>
              <w:t xml:space="preserve"> Diplomová práce tak splnila vytčené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87A1F3" w:rsidR="000E094A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33B62B" w14:textId="62B9C5B4" w:rsidR="00AA1995" w:rsidRPr="00A91363" w:rsidRDefault="00AA1995" w:rsidP="00AA1995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 xml:space="preserve">velmi </w:t>
            </w:r>
            <w:r w:rsidRPr="00A91363">
              <w:rPr>
                <w:noProof/>
                <w:color w:val="0070C0"/>
              </w:rPr>
              <w:t xml:space="preserve">dobrá, </w:t>
            </w:r>
            <w:r>
              <w:rPr>
                <w:noProof/>
                <w:color w:val="0070C0"/>
              </w:rPr>
              <w:t xml:space="preserve">stejně jako logická </w:t>
            </w:r>
            <w:r w:rsidRPr="00A91363">
              <w:rPr>
                <w:rFonts w:cstheme="minorHAnsi"/>
                <w:color w:val="0070C0"/>
              </w:rPr>
              <w:t xml:space="preserve">provázanost textu práce. </w:t>
            </w:r>
            <w:r>
              <w:rPr>
                <w:rFonts w:cstheme="minorHAnsi"/>
                <w:color w:val="0070C0"/>
              </w:rPr>
              <w:t>Diplomová p</w:t>
            </w:r>
            <w:r w:rsidRPr="00A91363">
              <w:rPr>
                <w:rFonts w:cstheme="minorHAnsi"/>
                <w:color w:val="0070C0"/>
              </w:rPr>
              <w:t xml:space="preserve">ráce má odpovídající jazykovou i grafickou úroveň.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A6F95E" w:rsidR="009C7318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86CAE7" w:rsidR="00386EEB" w:rsidRPr="000E094A" w:rsidRDefault="00AA199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1363">
              <w:rPr>
                <w:rFonts w:cstheme="minorHAnsi"/>
                <w:color w:val="0070C0"/>
              </w:rPr>
              <w:t>Diplomovou práci hodnotím jako zdařilou, byly splněny všechny 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42B801" w:rsidR="009C7318" w:rsidRPr="00CC228D" w:rsidRDefault="00871F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Jak Vaše návrhy </w:t>
      </w:r>
      <w:r w:rsidR="00B409A1">
        <w:rPr>
          <w:rFonts w:cstheme="minorHAnsi"/>
          <w:color w:val="0070C0"/>
        </w:rPr>
        <w:t xml:space="preserve">dlouhodobého finančního plánu </w:t>
      </w:r>
      <w:r>
        <w:rPr>
          <w:rFonts w:cstheme="minorHAnsi"/>
          <w:color w:val="0070C0"/>
        </w:rPr>
        <w:t xml:space="preserve">přijal </w:t>
      </w:r>
      <w:r w:rsidR="00B409A1">
        <w:rPr>
          <w:rFonts w:cstheme="minorHAnsi"/>
          <w:color w:val="0070C0"/>
        </w:rPr>
        <w:t>analyzovaný podnik</w:t>
      </w:r>
      <w:r w:rsidR="00CC228D" w:rsidRPr="00CC228D">
        <w:rPr>
          <w:rFonts w:cstheme="minorHAnsi"/>
          <w:color w:val="0070C0"/>
        </w:rPr>
        <w:t>?</w:t>
      </w:r>
    </w:p>
    <w:p w14:paraId="55DA52BC" w14:textId="487E0F3B" w:rsidR="005C4ACA" w:rsidRDefault="005C4ACA" w:rsidP="00CC228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1AF761DB" w:rsidR="009C7318" w:rsidRDefault="009C7318" w:rsidP="00DC7D52">
      <w:pPr>
        <w:spacing w:after="120" w:line="240" w:lineRule="auto"/>
        <w:jc w:val="both"/>
      </w:pPr>
      <w:bookmarkStart w:id="0" w:name="_GoBack"/>
      <w:bookmarkEnd w:id="0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0663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066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A2FD1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0663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981C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6633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4ABA"/>
    <w:rsid w:val="000A3B6F"/>
    <w:rsid w:val="000C0458"/>
    <w:rsid w:val="000E094A"/>
    <w:rsid w:val="000E6758"/>
    <w:rsid w:val="00101666"/>
    <w:rsid w:val="00144F5B"/>
    <w:rsid w:val="001949C1"/>
    <w:rsid w:val="001A3F0F"/>
    <w:rsid w:val="00207FA3"/>
    <w:rsid w:val="00213010"/>
    <w:rsid w:val="0024258E"/>
    <w:rsid w:val="0029651C"/>
    <w:rsid w:val="00366C75"/>
    <w:rsid w:val="00386EEB"/>
    <w:rsid w:val="003A2041"/>
    <w:rsid w:val="00406633"/>
    <w:rsid w:val="004D378C"/>
    <w:rsid w:val="005879E5"/>
    <w:rsid w:val="005C4ACA"/>
    <w:rsid w:val="0067082B"/>
    <w:rsid w:val="00694399"/>
    <w:rsid w:val="006A78D8"/>
    <w:rsid w:val="006B576D"/>
    <w:rsid w:val="006C4198"/>
    <w:rsid w:val="006E22C4"/>
    <w:rsid w:val="0073639B"/>
    <w:rsid w:val="007553A6"/>
    <w:rsid w:val="007A1C69"/>
    <w:rsid w:val="008512E8"/>
    <w:rsid w:val="0085398A"/>
    <w:rsid w:val="00871F8F"/>
    <w:rsid w:val="008B781B"/>
    <w:rsid w:val="008E2072"/>
    <w:rsid w:val="008E6C95"/>
    <w:rsid w:val="00974EA2"/>
    <w:rsid w:val="0097798F"/>
    <w:rsid w:val="00987B93"/>
    <w:rsid w:val="009B5125"/>
    <w:rsid w:val="009C322A"/>
    <w:rsid w:val="009C7318"/>
    <w:rsid w:val="00A40E93"/>
    <w:rsid w:val="00A7527E"/>
    <w:rsid w:val="00AA1995"/>
    <w:rsid w:val="00AA685E"/>
    <w:rsid w:val="00B14451"/>
    <w:rsid w:val="00B20FC7"/>
    <w:rsid w:val="00B409A1"/>
    <w:rsid w:val="00BA16DD"/>
    <w:rsid w:val="00C02883"/>
    <w:rsid w:val="00C4672D"/>
    <w:rsid w:val="00C87647"/>
    <w:rsid w:val="00CA34A9"/>
    <w:rsid w:val="00CC228D"/>
    <w:rsid w:val="00CC5272"/>
    <w:rsid w:val="00CD12C3"/>
    <w:rsid w:val="00CE4146"/>
    <w:rsid w:val="00DC7D52"/>
    <w:rsid w:val="00E04AAB"/>
    <w:rsid w:val="00E07680"/>
    <w:rsid w:val="00E17EE4"/>
    <w:rsid w:val="00E22423"/>
    <w:rsid w:val="00ED255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7D511-6B04-4EB2-BA04-39C2BFBD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e33aaaec-5232-4a05-b409-f48df991c437"/>
    <ds:schemaRef ds:uri="http://schemas.microsoft.com/office/2006/documentManagement/types"/>
    <ds:schemaRef ds:uri="10c7a808-c904-42d4-8afe-1107c29a720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5</cp:revision>
  <cp:lastPrinted>2022-03-14T11:55:00Z</cp:lastPrinted>
  <dcterms:created xsi:type="dcterms:W3CDTF">2022-05-19T15:00:00Z</dcterms:created>
  <dcterms:modified xsi:type="dcterms:W3CDTF">2022-05-20T03:12:00Z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