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48A4" w:rsidP="004653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Adéla </w:t>
            </w:r>
            <w:r w:rsidR="00465397">
              <w:rPr>
                <w:sz w:val="22"/>
                <w:szCs w:val="22"/>
              </w:rPr>
              <w:t>Grycová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5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vztahy v třídním kolektivu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F1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65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53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00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DE430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3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068CC" w:rsidRPr="00DE4304" w:rsidRDefault="005068CC" w:rsidP="00362AB0">
            <w:pPr>
              <w:rPr>
                <w:b/>
                <w:sz w:val="22"/>
                <w:szCs w:val="22"/>
              </w:rPr>
            </w:pPr>
          </w:p>
          <w:p w:rsidR="005068CC" w:rsidRDefault="00341BFE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</w:t>
            </w:r>
            <w:r w:rsidR="00AC19C4">
              <w:rPr>
                <w:sz w:val="22"/>
                <w:szCs w:val="22"/>
              </w:rPr>
              <w:t xml:space="preserve">zaměřuje </w:t>
            </w:r>
            <w:r w:rsidR="00465397">
              <w:rPr>
                <w:sz w:val="22"/>
                <w:szCs w:val="22"/>
              </w:rPr>
              <w:t xml:space="preserve">na sociální vztahy v třídním kolektivu. Ocenit lze volbu tématu, které je významné a prakticky přínosné, může tedy poskytnout důležitou zpětnou vazbu pro konkrétní třídy. Celkový dojem však kazí zpracování práce (jednak jazykové zpracování a následně také zpracování výsledků). </w:t>
            </w:r>
            <w:r w:rsidR="009456E5">
              <w:rPr>
                <w:sz w:val="22"/>
                <w:szCs w:val="22"/>
              </w:rPr>
              <w:t xml:space="preserve">V textu se střídá autorský plurál a singulár. </w:t>
            </w:r>
            <w:r w:rsidR="00465397">
              <w:rPr>
                <w:sz w:val="22"/>
                <w:szCs w:val="22"/>
              </w:rPr>
              <w:t>Práce působí nedotaženým dojmem, výsledky nemají příliš velkou vypovídac</w:t>
            </w:r>
            <w:r w:rsidR="001B4DC3">
              <w:rPr>
                <w:sz w:val="22"/>
                <w:szCs w:val="22"/>
              </w:rPr>
              <w:t>í hodnotu</w:t>
            </w:r>
            <w:r w:rsidR="00465397">
              <w:rPr>
                <w:sz w:val="22"/>
                <w:szCs w:val="22"/>
              </w:rPr>
              <w:t xml:space="preserve"> (vztahují se spíše ke konkrétním žákům než k analýze třídy</w:t>
            </w:r>
            <w:r w:rsidR="001B4DC3">
              <w:rPr>
                <w:sz w:val="22"/>
                <w:szCs w:val="22"/>
              </w:rPr>
              <w:t>)</w:t>
            </w:r>
            <w:r w:rsidR="00F611D3">
              <w:rPr>
                <w:sz w:val="22"/>
                <w:szCs w:val="22"/>
              </w:rPr>
              <w:t>. Chybí obecnější závěry</w:t>
            </w:r>
            <w:r w:rsidR="001B4DC3">
              <w:rPr>
                <w:sz w:val="22"/>
                <w:szCs w:val="22"/>
              </w:rPr>
              <w:t xml:space="preserve">, které by podtrhly odborný přínos práce. Výsledky mohly být vyhodnoceny tak, aby poskytly relevantnější informace. Zvolený nástroj poskytuje mnohem vyšší potenciál, kterého nebylo využito, což je škoda. </w:t>
            </w:r>
            <w:r w:rsidR="00F611D3">
              <w:rPr>
                <w:sz w:val="22"/>
                <w:szCs w:val="22"/>
              </w:rPr>
              <w:t>Chybí</w:t>
            </w:r>
            <w:bookmarkStart w:id="0" w:name="_GoBack"/>
            <w:bookmarkEnd w:id="0"/>
            <w:r w:rsidR="001B4DC3">
              <w:rPr>
                <w:sz w:val="22"/>
                <w:szCs w:val="22"/>
              </w:rPr>
              <w:t xml:space="preserve"> hlubší interpretace, v kapitole nazvan</w:t>
            </w:r>
            <w:r w:rsidR="00153CE5">
              <w:rPr>
                <w:sz w:val="22"/>
                <w:szCs w:val="22"/>
              </w:rPr>
              <w:t xml:space="preserve">é interpretace dat dochází spíše ke shrnutí, výsledné indexy koheze </w:t>
            </w:r>
            <w:r w:rsidR="00F611D3">
              <w:rPr>
                <w:sz w:val="22"/>
                <w:szCs w:val="22"/>
              </w:rPr>
              <w:br/>
            </w:r>
            <w:r w:rsidR="00153CE5">
              <w:rPr>
                <w:sz w:val="22"/>
                <w:szCs w:val="22"/>
              </w:rPr>
              <w:t xml:space="preserve">a expanzivity nejsou uvedeny do souvislostí. Přesto jsou některé výsledky (výpovědi žáků) zajímavé a dalo by se s nimi pracovat. </w:t>
            </w:r>
          </w:p>
          <w:p w:rsidR="00BF129C" w:rsidRDefault="00DE4304" w:rsidP="00BF129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</w:t>
            </w:r>
            <w:r w:rsidR="005068CC">
              <w:rPr>
                <w:sz w:val="22"/>
                <w:szCs w:val="22"/>
              </w:rPr>
              <w:t xml:space="preserve">přes uvedené nedostatky </w:t>
            </w:r>
            <w:r>
              <w:rPr>
                <w:sz w:val="22"/>
                <w:szCs w:val="22"/>
              </w:rPr>
              <w:t xml:space="preserve">doporučuji k obhajobě. </w:t>
            </w:r>
          </w:p>
          <w:p w:rsidR="005068CC" w:rsidRPr="00C50B27" w:rsidRDefault="005068CC" w:rsidP="00BF129C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F129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068CC" w:rsidRPr="00C50B27" w:rsidRDefault="005068CC" w:rsidP="00362AB0">
            <w:pPr>
              <w:rPr>
                <w:b/>
                <w:sz w:val="22"/>
                <w:szCs w:val="22"/>
              </w:rPr>
            </w:pPr>
          </w:p>
          <w:p w:rsidR="005D4748" w:rsidRDefault="00153CE5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Pokuste se o formulaci obecnějších závěrů. </w:t>
            </w:r>
          </w:p>
          <w:p w:rsidR="005D4748" w:rsidRDefault="00153CE5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Popište výzkumný soubor, způsob výběru. </w:t>
            </w:r>
          </w:p>
          <w:p w:rsidR="0040017E" w:rsidRDefault="00153CE5" w:rsidP="005D47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 výsledky zjištěných indexů. </w:t>
            </w:r>
          </w:p>
          <w:p w:rsidR="00B411DB" w:rsidRDefault="00153CE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kterými výsledky by se dalo dále pracovat ve smyslu doporučení pro praxi?</w:t>
            </w:r>
          </w:p>
          <w:p w:rsidR="005068CC" w:rsidRPr="00DE4304" w:rsidRDefault="005068CC" w:rsidP="005068C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E43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0FA0">
              <w:rPr>
                <w:sz w:val="22"/>
                <w:szCs w:val="22"/>
              </w:rPr>
              <w:t xml:space="preserve"> 5</w:t>
            </w:r>
            <w:r w:rsidR="009F136B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136B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FF" w:rsidRDefault="006E4FFF">
      <w:r>
        <w:separator/>
      </w:r>
    </w:p>
  </w:endnote>
  <w:endnote w:type="continuationSeparator" w:id="0">
    <w:p w:rsidR="006E4FFF" w:rsidRDefault="006E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FF" w:rsidRDefault="006E4FFF">
      <w:r>
        <w:separator/>
      </w:r>
    </w:p>
  </w:footnote>
  <w:footnote w:type="continuationSeparator" w:id="0">
    <w:p w:rsidR="006E4FFF" w:rsidRDefault="006E4F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7D57"/>
    <w:multiLevelType w:val="hybridMultilevel"/>
    <w:tmpl w:val="900EC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16BBB"/>
    <w:multiLevelType w:val="hybridMultilevel"/>
    <w:tmpl w:val="57388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B"/>
    <w:rsid w:val="000A48A4"/>
    <w:rsid w:val="000E2C47"/>
    <w:rsid w:val="00153CE5"/>
    <w:rsid w:val="001B4DC3"/>
    <w:rsid w:val="0020602E"/>
    <w:rsid w:val="00280710"/>
    <w:rsid w:val="002B588F"/>
    <w:rsid w:val="00341BFE"/>
    <w:rsid w:val="00362AB0"/>
    <w:rsid w:val="003D07D6"/>
    <w:rsid w:val="003D5B68"/>
    <w:rsid w:val="003F5DA2"/>
    <w:rsid w:val="0040017E"/>
    <w:rsid w:val="00465397"/>
    <w:rsid w:val="005068CC"/>
    <w:rsid w:val="00512982"/>
    <w:rsid w:val="00514664"/>
    <w:rsid w:val="00526D47"/>
    <w:rsid w:val="0055255D"/>
    <w:rsid w:val="005C219A"/>
    <w:rsid w:val="005D4748"/>
    <w:rsid w:val="0067384F"/>
    <w:rsid w:val="006847E2"/>
    <w:rsid w:val="006E4FFF"/>
    <w:rsid w:val="00730C1A"/>
    <w:rsid w:val="007A5711"/>
    <w:rsid w:val="00834807"/>
    <w:rsid w:val="009456E5"/>
    <w:rsid w:val="009F136B"/>
    <w:rsid w:val="00AB6C2C"/>
    <w:rsid w:val="00AC19C4"/>
    <w:rsid w:val="00B411DB"/>
    <w:rsid w:val="00BA3203"/>
    <w:rsid w:val="00BF129C"/>
    <w:rsid w:val="00C03D7D"/>
    <w:rsid w:val="00C50B27"/>
    <w:rsid w:val="00D01C15"/>
    <w:rsid w:val="00D16126"/>
    <w:rsid w:val="00D62416"/>
    <w:rsid w:val="00DC1BF5"/>
    <w:rsid w:val="00DE4304"/>
    <w:rsid w:val="00E20E31"/>
    <w:rsid w:val="00E709EA"/>
    <w:rsid w:val="00E87FCF"/>
    <w:rsid w:val="00F611D3"/>
    <w:rsid w:val="00F70FA0"/>
    <w:rsid w:val="00F8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05FFB"/>
  <w15:chartTrackingRefBased/>
  <w15:docId w15:val="{44985C92-4450-49F5-B095-EF076463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474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70F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70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170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2022-05-05T14:50:00Z</cp:lastPrinted>
  <dcterms:created xsi:type="dcterms:W3CDTF">2022-05-05T07:01:00Z</dcterms:created>
  <dcterms:modified xsi:type="dcterms:W3CDTF">2022-05-10T06:41:00Z</dcterms:modified>
</cp:coreProperties>
</file>