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A277F1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34288" w:rsidRPr="00234288">
        <w:rPr>
          <w:rFonts w:asciiTheme="minorHAnsi" w:hAnsiTheme="minorHAnsi" w:cstheme="minorHAnsi"/>
          <w:b/>
          <w:bCs/>
          <w:sz w:val="22"/>
          <w:szCs w:val="22"/>
        </w:rPr>
        <w:t xml:space="preserve">Tomas </w:t>
      </w:r>
      <w:proofErr w:type="spellStart"/>
      <w:r w:rsidR="00234288" w:rsidRPr="00234288">
        <w:rPr>
          <w:rFonts w:asciiTheme="minorHAnsi" w:hAnsiTheme="minorHAnsi" w:cstheme="minorHAnsi"/>
          <w:b/>
          <w:bCs/>
          <w:sz w:val="22"/>
          <w:szCs w:val="22"/>
        </w:rPr>
        <w:t>Šico</w:t>
      </w:r>
      <w:proofErr w:type="spellEnd"/>
    </w:p>
    <w:p w14:paraId="01DAD7B2" w14:textId="36A9741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234288">
        <w:rPr>
          <w:rFonts w:asciiTheme="minorHAnsi" w:hAnsiTheme="minorHAnsi" w:cstheme="minorHAnsi"/>
          <w:sz w:val="22"/>
          <w:szCs w:val="22"/>
        </w:rPr>
        <w:t xml:space="preserve"> Vojtěch Sadil</w:t>
      </w:r>
    </w:p>
    <w:p w14:paraId="43917A2A" w14:textId="0751D503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34288" w:rsidRPr="00234288">
        <w:rPr>
          <w:rFonts w:cstheme="minorHAnsi"/>
        </w:rPr>
        <w:t>Aplikace principu Carry Trade v investiční praxi</w:t>
      </w:r>
    </w:p>
    <w:p w14:paraId="3F08876F" w14:textId="677A401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3428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59EC1E" w:rsidR="000E094A" w:rsidRDefault="00E823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3653870" w14:textId="14322E7F" w:rsidR="00234288" w:rsidRDefault="002342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Oceňuji volbu tohoto originálního a současně vysoce aktuálního tématu</w:t>
            </w:r>
            <w:r w:rsidR="00E82338">
              <w:rPr>
                <w:rFonts w:cstheme="minorHAnsi"/>
              </w:rPr>
              <w:t xml:space="preserve"> </w:t>
            </w:r>
            <w:r w:rsidR="008900A4">
              <w:rPr>
                <w:rFonts w:cstheme="minorHAnsi"/>
              </w:rPr>
              <w:t>u bakalářské práce.</w:t>
            </w:r>
            <w:r>
              <w:rPr>
                <w:rFonts w:cstheme="minorHAnsi"/>
              </w:rPr>
              <w:t xml:space="preserve"> Aplikace principu Carry Trade vyžaduje pokročilejší orientaci na kapitálových trzích a současně chápání širších ekonomických souvislostí</w:t>
            </w:r>
            <w:r w:rsidR="008900A4">
              <w:rPr>
                <w:rFonts w:cstheme="minorHAnsi"/>
              </w:rPr>
              <w:t xml:space="preserve"> a současně </w:t>
            </w:r>
            <w:r w:rsidR="009568DC">
              <w:rPr>
                <w:rFonts w:cstheme="minorHAnsi"/>
              </w:rPr>
              <w:t xml:space="preserve">výrazně </w:t>
            </w:r>
            <w:r w:rsidR="008900A4">
              <w:rPr>
                <w:rFonts w:cstheme="minorHAnsi"/>
              </w:rPr>
              <w:t>překračuje osnovy bakalářského studia.</w:t>
            </w:r>
          </w:p>
          <w:p w14:paraId="4F3DC6BA" w14:textId="7FA22F73" w:rsidR="000E094A" w:rsidRDefault="00234288" w:rsidP="00E8233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cíle a metody práce </w:t>
            </w:r>
            <w:r w:rsidR="00E82338">
              <w:rPr>
                <w:rFonts w:cstheme="minorHAnsi"/>
              </w:rPr>
              <w:t>je zpracována srozumitelně. Zvolené metody jsou vhodné pro splnění cílů této práce.</w:t>
            </w:r>
            <w:r w:rsidR="00773FE0">
              <w:rPr>
                <w:rFonts w:cstheme="minorHAnsi"/>
              </w:rPr>
              <w:t xml:space="preserve"> Cíle práce jsou v souladu se zásadami.</w:t>
            </w:r>
          </w:p>
          <w:p w14:paraId="113756E1" w14:textId="77777777" w:rsidR="00E82338" w:rsidRDefault="00E82338" w:rsidP="00E8233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0FFDA889" w:rsidR="00E82338" w:rsidRPr="000E094A" w:rsidRDefault="00E82338" w:rsidP="00E8233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F262C74" w:rsidR="000E094A" w:rsidRDefault="00773F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EFD9CA9" w:rsidR="000E094A" w:rsidRDefault="008C35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napsána v přiměřeném rozsahu. Literární rešerše je systematicky zpracovaná a představuje tak vhodný podklad pro část analytickou.</w:t>
            </w:r>
            <w:r w:rsidR="00392A72">
              <w:rPr>
                <w:rFonts w:cstheme="minorHAnsi"/>
              </w:rPr>
              <w:t xml:space="preserve"> Autor zde představil prostředí (finanční trhy), nástroje (technickou analýzu) a princip Carry Trade. Všechny tyto aspekty mají návaznost v dalších částech.</w:t>
            </w:r>
            <w:r>
              <w:rPr>
                <w:rFonts w:cstheme="minorHAnsi"/>
              </w:rPr>
              <w:t xml:space="preserve"> Autor vychází z relevantních domácích i zahraničních zdrojů. Literární rešerše je přiměřeně kritická</w:t>
            </w:r>
            <w:r w:rsidR="00392A72">
              <w:rPr>
                <w:rFonts w:cstheme="minorHAnsi"/>
              </w:rPr>
              <w:t xml:space="preserve">. V kapitole 2 jsou některé z uvedených </w:t>
            </w:r>
            <w:r w:rsidR="00F35BD3">
              <w:rPr>
                <w:rFonts w:cstheme="minorHAnsi"/>
              </w:rPr>
              <w:t xml:space="preserve">technických </w:t>
            </w:r>
            <w:r w:rsidR="00392A72">
              <w:rPr>
                <w:rFonts w:cstheme="minorHAnsi"/>
              </w:rPr>
              <w:t>indikátorů nevyužity v praktické části</w:t>
            </w:r>
            <w:r w:rsidR="00F35BD3">
              <w:rPr>
                <w:rFonts w:cstheme="minorHAnsi"/>
              </w:rPr>
              <w:t xml:space="preserve"> a jsou tedy zmíněny poněkud zbytečně.</w:t>
            </w:r>
            <w:r w:rsidR="00046EF0">
              <w:rPr>
                <w:rFonts w:cstheme="minorHAnsi"/>
              </w:rPr>
              <w:t xml:space="preserve"> Stejně tak kapitola, zaměřená na Carry Trade mohla být zpracována ještě podrobněji.</w:t>
            </w:r>
          </w:p>
          <w:p w14:paraId="62700CFF" w14:textId="77777777" w:rsidR="00046EF0" w:rsidRPr="000E094A" w:rsidRDefault="00046EF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4916204" w:rsidR="000E094A" w:rsidRDefault="00392A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536A0CA" w14:textId="4E3730CB" w:rsidR="00E82338" w:rsidRDefault="00392A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vhodně navazuje na teorii. Teoretické poznatky jsou zde vhodně aplikovány. Postup při aplikaci metod práce je adekvátní. Výhradu mám pouze k poměrně dost širokému zaměření analýz. Za vhodnější přístup bych považoval důkladnou analýzu 1-2 podkladových aktiv</w:t>
            </w:r>
            <w:r w:rsidR="00B95F93">
              <w:rPr>
                <w:rFonts w:cstheme="minorHAnsi"/>
              </w:rPr>
              <w:t xml:space="preserve"> a jejich následnému obchodování.</w:t>
            </w:r>
            <w:r>
              <w:rPr>
                <w:rFonts w:cstheme="minorHAnsi"/>
              </w:rPr>
              <w:t xml:space="preserve"> Autor dostatečně představil svou strategii a aplikuje ji na širokou řadu podkladových aktiv.</w:t>
            </w:r>
            <w:r w:rsidR="008900A4">
              <w:rPr>
                <w:rFonts w:cstheme="minorHAnsi"/>
              </w:rPr>
              <w:t xml:space="preserve"> Závěry analýz </w:t>
            </w:r>
            <w:r w:rsidR="00B95F93">
              <w:rPr>
                <w:rFonts w:cstheme="minorHAnsi"/>
              </w:rPr>
              <w:t xml:space="preserve">ale </w:t>
            </w:r>
            <w:r w:rsidR="008900A4">
              <w:rPr>
                <w:rFonts w:cstheme="minorHAnsi"/>
              </w:rPr>
              <w:t>mohly být více podloženy. Náročnost sběru dat není vysoká, avšak interpretace a zpracování dat je obtížnější. Jednotlivé obchody jsou dostatečně představeny. Princip Carry Trade byl aplikován ve dvou rovinách, a to jako zisk z měnového Carry Trade a současně zisk, vycházející z teoretického vypůjčení nízko úročených zdrojů a jejich investice do aktiv, které nesou vyšší výnos. Tuto skutečnost hodnotím kladně, avšak v BP bych uvítal zřetelnější rozdělení těchto dvou rovin.</w:t>
            </w:r>
          </w:p>
          <w:p w14:paraId="11930360" w14:textId="77777777" w:rsidR="00E82338" w:rsidRPr="000E094A" w:rsidRDefault="00E8233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64FE3ECA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A8EBF52" w:rsidR="000E094A" w:rsidRDefault="00F35B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9BAA365" w:rsidR="000E094A" w:rsidRDefault="00F35BD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Řešící / návrhová část je součástí kapitoly 4. V hodnocení se odkazuji na předchozí kritérium se stejnými výhradami. Návaznost na teorii je přiměřená. Analytické závěry a podloženost návrhů mohla být preciznější.</w:t>
            </w:r>
          </w:p>
          <w:p w14:paraId="0CB41D8B" w14:textId="710C8106" w:rsidR="00E82338" w:rsidRPr="000E094A" w:rsidRDefault="00F35BD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splnila všechny stanovené cíle. Závěr práce shrnuje zjištěné poznatky v přiměřeném rozsahu.</w:t>
            </w:r>
            <w:r w:rsidR="00F812B1">
              <w:rPr>
                <w:rFonts w:cstheme="minorHAnsi"/>
              </w:rPr>
              <w:t xml:space="preserve"> Navržená strategie má potenciál být zisková, avšak současně se jedná o mimořádně rizikový přístup k obchodování na kapitálových trzích z důvodu využívání pákového efektu, využití cizího kapitálu a z důvodu obchodování také méně likvidních měnových párů a některých komodit. Obchodování s reálnými prostředky by tuto práci povýšilo na </w:t>
            </w:r>
            <w:r w:rsidR="00B95F93">
              <w:rPr>
                <w:rFonts w:cstheme="minorHAnsi"/>
              </w:rPr>
              <w:t xml:space="preserve">zcela </w:t>
            </w:r>
            <w:r w:rsidR="00F812B1">
              <w:rPr>
                <w:rFonts w:cstheme="minorHAnsi"/>
              </w:rPr>
              <w:t>jinou úroveň, avšak pro účely bakalářské práce je toto pojetí dostačující.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EFEC979" w:rsidR="000E094A" w:rsidRDefault="00773F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3B3DC6" w14:textId="4CBD7B38" w:rsidR="00E82338" w:rsidRPr="000E094A" w:rsidRDefault="00F812B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je přijatelná. Text je logicky provázán, autor využívá převážně správnou terminologii, kterou se navíc snaží i vysvětlit. K citacím nemám zásadní výhrady. Jazyková stránka je rovněž přijatelná. V případě grafické stránky mám menší výhradu k čitelnosti některých vložených obrázků.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368524F" w:rsidR="009C7318" w:rsidRDefault="00E823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93851" w14:textId="77777777" w:rsidR="00E82338" w:rsidRDefault="00E8233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00A263E4" w14:textId="0763524E" w:rsidR="009D67D5" w:rsidRPr="000E094A" w:rsidRDefault="0043154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splnila stanovené zásady, a proto ji doporučuji k obhajobě. </w:t>
            </w:r>
            <w:r w:rsidR="00E82338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 ohledem na výše uvedené výhrady a současně také vysokou originalitu práce a poměrně obtížné téma, navrhuji </w:t>
            </w:r>
            <w:r w:rsidR="00E82338">
              <w:rPr>
                <w:rFonts w:cstheme="minorHAnsi"/>
              </w:rPr>
              <w:t xml:space="preserve">celkově </w:t>
            </w:r>
            <w:r>
              <w:rPr>
                <w:rFonts w:cstheme="minorHAnsi"/>
              </w:rPr>
              <w:t>známku</w:t>
            </w:r>
            <w:r w:rsidR="00046EF0">
              <w:rPr>
                <w:rFonts w:cstheme="minorHAnsi"/>
              </w:rPr>
              <w:t xml:space="preserve"> v rozmezí B -</w:t>
            </w:r>
            <w:r>
              <w:rPr>
                <w:rFonts w:cstheme="minorHAnsi"/>
              </w:rPr>
              <w:t xml:space="preserve"> </w:t>
            </w:r>
            <w:r w:rsidR="00E82338">
              <w:rPr>
                <w:rFonts w:cstheme="minorHAnsi"/>
              </w:rPr>
              <w:t>C</w:t>
            </w:r>
            <w:r>
              <w:rPr>
                <w:rFonts w:cstheme="minorHAnsi"/>
              </w:rPr>
              <w:t>. Studenta prosím o zodpovězení následujících otázek.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39E798F" w:rsidR="009C7318" w:rsidRDefault="006211B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Vyzkoušíte Vámi navrženou obchodní strategii i na reálném obchodování v budoucnosti?</w:t>
      </w:r>
    </w:p>
    <w:p w14:paraId="55DA52BC" w14:textId="41AA2064" w:rsidR="005C4ACA" w:rsidRDefault="006211B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Uveďte další příklady z oblasti Finančních trhů, kde se můžete setkat s principem Carry Trade.</w:t>
      </w:r>
    </w:p>
    <w:p w14:paraId="1991DEDB" w14:textId="58E65CC3" w:rsidR="005C4ACA" w:rsidRPr="005C4ACA" w:rsidRDefault="006211B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(volitelná) Vysvětlete souvislost mezi měnovým Carry Trade a Mezinárodním Fischerovým efektem.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881867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3428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3428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0094BC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3428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D852E8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34288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D300" w14:textId="77777777" w:rsidR="00E50315" w:rsidRDefault="00E50315" w:rsidP="00A40E93">
      <w:pPr>
        <w:spacing w:after="0" w:line="240" w:lineRule="auto"/>
      </w:pPr>
      <w:r>
        <w:separator/>
      </w:r>
    </w:p>
  </w:endnote>
  <w:endnote w:type="continuationSeparator" w:id="0">
    <w:p w14:paraId="6F61241A" w14:textId="77777777" w:rsidR="00E50315" w:rsidRDefault="00E5031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1708" w14:textId="77777777" w:rsidR="00E50315" w:rsidRDefault="00E50315" w:rsidP="00A40E93">
      <w:pPr>
        <w:spacing w:after="0" w:line="240" w:lineRule="auto"/>
      </w:pPr>
      <w:r>
        <w:separator/>
      </w:r>
    </w:p>
  </w:footnote>
  <w:footnote w:type="continuationSeparator" w:id="0">
    <w:p w14:paraId="04FE146B" w14:textId="77777777" w:rsidR="00E50315" w:rsidRDefault="00E5031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4950">
    <w:abstractNumId w:val="0"/>
  </w:num>
  <w:num w:numId="2" w16cid:durableId="720371750">
    <w:abstractNumId w:val="3"/>
  </w:num>
  <w:num w:numId="3" w16cid:durableId="1604650205">
    <w:abstractNumId w:val="2"/>
  </w:num>
  <w:num w:numId="4" w16cid:durableId="370568982">
    <w:abstractNumId w:val="1"/>
  </w:num>
  <w:num w:numId="5" w16cid:durableId="192616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4B3"/>
    <w:rsid w:val="00037B1A"/>
    <w:rsid w:val="00046EF0"/>
    <w:rsid w:val="000E094A"/>
    <w:rsid w:val="00173FE7"/>
    <w:rsid w:val="001900AB"/>
    <w:rsid w:val="00234288"/>
    <w:rsid w:val="0024258E"/>
    <w:rsid w:val="002501C5"/>
    <w:rsid w:val="0029651C"/>
    <w:rsid w:val="00392A72"/>
    <w:rsid w:val="00426DB0"/>
    <w:rsid w:val="00431544"/>
    <w:rsid w:val="004D378C"/>
    <w:rsid w:val="005C4ACA"/>
    <w:rsid w:val="005E0BA9"/>
    <w:rsid w:val="006211B6"/>
    <w:rsid w:val="0067082B"/>
    <w:rsid w:val="00694399"/>
    <w:rsid w:val="006C7AC5"/>
    <w:rsid w:val="0073639B"/>
    <w:rsid w:val="007553A6"/>
    <w:rsid w:val="00773FE0"/>
    <w:rsid w:val="0085398A"/>
    <w:rsid w:val="008900A4"/>
    <w:rsid w:val="008B781B"/>
    <w:rsid w:val="008C3561"/>
    <w:rsid w:val="008D7DC4"/>
    <w:rsid w:val="008E2072"/>
    <w:rsid w:val="009568DC"/>
    <w:rsid w:val="0097182B"/>
    <w:rsid w:val="00974EA2"/>
    <w:rsid w:val="00987B93"/>
    <w:rsid w:val="009C322A"/>
    <w:rsid w:val="009C7318"/>
    <w:rsid w:val="009D67D5"/>
    <w:rsid w:val="00A40E93"/>
    <w:rsid w:val="00A7527E"/>
    <w:rsid w:val="00AC1ADA"/>
    <w:rsid w:val="00B06951"/>
    <w:rsid w:val="00B14451"/>
    <w:rsid w:val="00B95F93"/>
    <w:rsid w:val="00BA16DD"/>
    <w:rsid w:val="00CA34A9"/>
    <w:rsid w:val="00CD12C3"/>
    <w:rsid w:val="00DC7D52"/>
    <w:rsid w:val="00E22423"/>
    <w:rsid w:val="00E50315"/>
    <w:rsid w:val="00E82338"/>
    <w:rsid w:val="00EF1720"/>
    <w:rsid w:val="00F35BD3"/>
    <w:rsid w:val="00F812B1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52C0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2428A"/>
    <w:rsid w:val="00510546"/>
    <w:rsid w:val="005E083B"/>
    <w:rsid w:val="00A00291"/>
    <w:rsid w:val="00A55FC9"/>
    <w:rsid w:val="00B175E0"/>
    <w:rsid w:val="00B52C01"/>
    <w:rsid w:val="00BF2549"/>
    <w:rsid w:val="00DF4309"/>
    <w:rsid w:val="00ED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711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Vojta Sadil</cp:lastModifiedBy>
  <cp:revision>8</cp:revision>
  <cp:lastPrinted>2022-03-14T11:55:00Z</cp:lastPrinted>
  <dcterms:created xsi:type="dcterms:W3CDTF">2022-05-16T18:36:00Z</dcterms:created>
  <dcterms:modified xsi:type="dcterms:W3CDTF">2022-05-21T08:19:00Z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