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9BE6A0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B7B12">
        <w:rPr>
          <w:rFonts w:asciiTheme="minorHAnsi" w:hAnsiTheme="minorHAnsi" w:cstheme="minorHAnsi"/>
          <w:sz w:val="22"/>
          <w:szCs w:val="22"/>
        </w:rPr>
        <w:t>Michaela Hurtová</w:t>
      </w:r>
    </w:p>
    <w:p w14:paraId="7BEB1D07" w14:textId="180DE2A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B7B12">
        <w:rPr>
          <w:rFonts w:asciiTheme="minorHAnsi" w:hAnsiTheme="minorHAnsi" w:cstheme="minorHAnsi"/>
          <w:sz w:val="22"/>
          <w:szCs w:val="22"/>
        </w:rPr>
        <w:t>Ing. Karel Šteker, Ph.D.</w:t>
      </w:r>
    </w:p>
    <w:p w14:paraId="05C5954D" w14:textId="11EC156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B7B12">
        <w:rPr>
          <w:rFonts w:cstheme="minorHAnsi"/>
        </w:rPr>
        <w:t>Analýza dlouhodobého majetku z pohledu českých účetních standardů a mezinárodních standardů účetního výkaznictví</w:t>
      </w:r>
    </w:p>
    <w:p w14:paraId="07FD52EA" w14:textId="265D466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B7B1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019FDD" w:rsidR="000E094A" w:rsidRDefault="009646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10BB7" w14:textId="13930C6D" w:rsidR="00D95961" w:rsidRPr="000E094A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byly stanoveny studentkou srozumitelně a odpovídají zvolené problematice. V práci byly tyto cíle následně splněny </w:t>
            </w:r>
            <w:r w:rsidR="009646C5">
              <w:rPr>
                <w:rFonts w:cstheme="minorHAnsi"/>
              </w:rPr>
              <w:t>s výjimkou části dlouhodobého nehmotného majetku</w:t>
            </w:r>
            <w:r w:rsidR="00841A09">
              <w:rPr>
                <w:rFonts w:cstheme="minorHAnsi"/>
              </w:rPr>
              <w:t xml:space="preserve"> (viz dále).</w:t>
            </w:r>
            <w:r>
              <w:rPr>
                <w:rFonts w:cstheme="minorHAnsi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E676AF4" w:rsidR="000E094A" w:rsidRDefault="008849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0F5E0" w14:textId="6193FCA2" w:rsidR="00D95961" w:rsidRPr="000E094A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byla zpracována standardně převážně z domácích zdrojů, což v této problematice </w:t>
            </w:r>
            <w:r w:rsidR="0070771F">
              <w:rPr>
                <w:rFonts w:cstheme="minorHAnsi"/>
              </w:rPr>
              <w:t>není úplně optimální</w:t>
            </w:r>
            <w:r>
              <w:rPr>
                <w:rFonts w:cstheme="minorHAnsi"/>
              </w:rPr>
              <w:t>. Nebyly využity některé primární zdroje (např. pro jednotlivé</w:t>
            </w:r>
            <w:r w:rsidR="00502EC2">
              <w:rPr>
                <w:rFonts w:cstheme="minorHAnsi"/>
              </w:rPr>
              <w:t xml:space="preserve"> IFRS standardy). Citováno bylo </w:t>
            </w:r>
            <w:bookmarkStart w:id="0" w:name="_GoBack"/>
            <w:bookmarkEnd w:id="0"/>
            <w:r w:rsidR="009646C5">
              <w:rPr>
                <w:rFonts w:cstheme="minorHAnsi"/>
              </w:rPr>
              <w:t>odpovídajícím způsobem</w:t>
            </w:r>
            <w:r>
              <w:rPr>
                <w:rFonts w:cstheme="minorHAnsi"/>
              </w:rPr>
              <w:t>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90AAAD" w:rsidR="000E094A" w:rsidRDefault="00841A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CA18A" w14:textId="647D5A28" w:rsidR="005376A4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analyzovala současný stav </w:t>
            </w:r>
            <w:r w:rsidR="0070771F">
              <w:rPr>
                <w:rFonts w:cstheme="minorHAnsi"/>
              </w:rPr>
              <w:t xml:space="preserve">evidence a účtování </w:t>
            </w:r>
            <w:r w:rsidR="00841A09">
              <w:rPr>
                <w:rFonts w:cstheme="minorHAnsi"/>
              </w:rPr>
              <w:t>dlouhodobého majetku</w:t>
            </w:r>
            <w:r w:rsidR="0070771F">
              <w:rPr>
                <w:rFonts w:cstheme="minorHAnsi"/>
              </w:rPr>
              <w:t xml:space="preserve"> ve vybrané společnosti</w:t>
            </w:r>
            <w:r w:rsidR="009646C5">
              <w:rPr>
                <w:rFonts w:cstheme="minorHAnsi"/>
              </w:rPr>
              <w:t xml:space="preserve"> z pohledu českých předpisů a následně zkoumala tuto oblast v případě vykazování podle IFRS</w:t>
            </w:r>
            <w:r>
              <w:rPr>
                <w:rFonts w:cstheme="minorHAnsi"/>
              </w:rPr>
              <w:t xml:space="preserve">. </w:t>
            </w:r>
            <w:r w:rsidR="009646C5">
              <w:rPr>
                <w:rFonts w:cstheme="minorHAnsi"/>
              </w:rPr>
              <w:t xml:space="preserve">V práci </w:t>
            </w:r>
            <w:r w:rsidR="00841A09">
              <w:rPr>
                <w:rFonts w:cstheme="minorHAnsi"/>
              </w:rPr>
              <w:t xml:space="preserve">ovšem </w:t>
            </w:r>
            <w:r w:rsidR="0070771F">
              <w:rPr>
                <w:rFonts w:cstheme="minorHAnsi"/>
              </w:rPr>
              <w:t xml:space="preserve">chybí </w:t>
            </w:r>
            <w:r w:rsidR="009646C5">
              <w:rPr>
                <w:rFonts w:cstheme="minorHAnsi"/>
              </w:rPr>
              <w:t>část zaměřená na problematiku</w:t>
            </w:r>
            <w:r w:rsidR="005376A4">
              <w:rPr>
                <w:rFonts w:cstheme="minorHAnsi"/>
              </w:rPr>
              <w:t xml:space="preserve"> </w:t>
            </w:r>
            <w:r w:rsidR="009646C5">
              <w:rPr>
                <w:rFonts w:cstheme="minorHAnsi"/>
              </w:rPr>
              <w:t>dlouhodobého nehmotného majetku</w:t>
            </w:r>
            <w:r w:rsidR="00975C03">
              <w:rPr>
                <w:rFonts w:cstheme="minorHAnsi"/>
              </w:rPr>
              <w:t xml:space="preserve"> </w:t>
            </w:r>
            <w:r w:rsidR="0070771F">
              <w:rPr>
                <w:rFonts w:cstheme="minorHAnsi"/>
              </w:rPr>
              <w:t>z pohledu IFRS (v teoretické i praktické části)</w:t>
            </w:r>
            <w:r w:rsidR="00975C03">
              <w:rPr>
                <w:rFonts w:cstheme="minorHAnsi"/>
              </w:rPr>
              <w:t xml:space="preserve">, </w:t>
            </w:r>
            <w:r w:rsidR="009646C5">
              <w:rPr>
                <w:rFonts w:cstheme="minorHAnsi"/>
              </w:rPr>
              <w:t>protože společnost tento majetek</w:t>
            </w:r>
            <w:r w:rsidR="008849FD">
              <w:rPr>
                <w:rFonts w:cstheme="minorHAnsi"/>
              </w:rPr>
              <w:t xml:space="preserve"> </w:t>
            </w:r>
            <w:r w:rsidR="009646C5">
              <w:rPr>
                <w:rFonts w:cstheme="minorHAnsi"/>
              </w:rPr>
              <w:t xml:space="preserve">vlastní a název BP není specifikován pouze na dlouhodobý hmotný majetek. Navíc sama </w:t>
            </w:r>
            <w:r w:rsidR="0070771F">
              <w:rPr>
                <w:rFonts w:cstheme="minorHAnsi"/>
              </w:rPr>
              <w:t>studentka tuto část majetku v práci částečně rozebírá</w:t>
            </w:r>
            <w:r w:rsidR="00975C03">
              <w:rPr>
                <w:rFonts w:cstheme="minorHAnsi"/>
              </w:rPr>
              <w:t xml:space="preserve">. Dále </w:t>
            </w:r>
            <w:r w:rsidR="008849FD">
              <w:rPr>
                <w:rFonts w:cstheme="minorHAnsi"/>
              </w:rPr>
              <w:t xml:space="preserve">v práci </w:t>
            </w:r>
            <w:r w:rsidR="00975C03">
              <w:rPr>
                <w:rFonts w:cstheme="minorHAnsi"/>
              </w:rPr>
              <w:t xml:space="preserve">chybí </w:t>
            </w:r>
            <w:r w:rsidR="008849FD">
              <w:rPr>
                <w:rFonts w:cstheme="minorHAnsi"/>
              </w:rPr>
              <w:t xml:space="preserve">u sledované společnosti číselně vyjádřené jednotlivé položky DM </w:t>
            </w:r>
            <w:r w:rsidR="00975C03">
              <w:rPr>
                <w:rFonts w:cstheme="minorHAnsi"/>
              </w:rPr>
              <w:t>(</w:t>
            </w:r>
            <w:r w:rsidR="0070771F">
              <w:rPr>
                <w:rFonts w:cstheme="minorHAnsi"/>
              </w:rPr>
              <w:t xml:space="preserve">je zde uveden </w:t>
            </w:r>
            <w:r w:rsidR="00975C03">
              <w:rPr>
                <w:rFonts w:cstheme="minorHAnsi"/>
              </w:rPr>
              <w:t xml:space="preserve">pouze souhrn za skupiny majetku) nebo </w:t>
            </w:r>
            <w:r w:rsidR="0070771F">
              <w:rPr>
                <w:rFonts w:cstheme="minorHAnsi"/>
              </w:rPr>
              <w:t xml:space="preserve">jejich </w:t>
            </w:r>
            <w:r w:rsidR="00975C03">
              <w:rPr>
                <w:rFonts w:cstheme="minorHAnsi"/>
              </w:rPr>
              <w:t>vývoj v čase (je uveden pouze jeden neznámý rok)</w:t>
            </w:r>
            <w:r w:rsidR="0070771F">
              <w:rPr>
                <w:rFonts w:cstheme="minorHAnsi"/>
              </w:rPr>
              <w:t>.</w:t>
            </w:r>
            <w:r w:rsidR="00841A09">
              <w:rPr>
                <w:rFonts w:cstheme="minorHAnsi"/>
              </w:rPr>
              <w:t xml:space="preserve"> Tyto skutečnosti mají za následek ne zcela korektní zhodnocení významu položek ve vztahu k převodu.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F65824" w:rsidR="000E094A" w:rsidRDefault="00902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F6FE9" w14:textId="7A5BE566" w:rsidR="00975C03" w:rsidRPr="000E094A" w:rsidRDefault="007077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Součástí práce je výčet výhod a nevýhod vykazování dlouhodobého majetku z pohledu IFRS pro společnost a jsou uvedena </w:t>
            </w:r>
            <w:r w:rsidR="00ED6E13">
              <w:rPr>
                <w:rFonts w:cstheme="minorHAnsi"/>
              </w:rPr>
              <w:t xml:space="preserve">určitá </w:t>
            </w:r>
            <w:r>
              <w:rPr>
                <w:rFonts w:cstheme="minorHAnsi"/>
              </w:rPr>
              <w:t xml:space="preserve">doporučení. Mohl zde být </w:t>
            </w:r>
            <w:r w:rsidR="00ED6E13">
              <w:rPr>
                <w:rFonts w:cstheme="minorHAnsi"/>
              </w:rPr>
              <w:t xml:space="preserve">také </w:t>
            </w:r>
            <w:r w:rsidR="00C0486F">
              <w:rPr>
                <w:rFonts w:cstheme="minorHAnsi"/>
              </w:rPr>
              <w:t>uveden alespoň</w:t>
            </w:r>
            <w:r>
              <w:rPr>
                <w:rFonts w:cstheme="minorHAnsi"/>
              </w:rPr>
              <w:t xml:space="preserve"> </w:t>
            </w:r>
            <w:r w:rsidR="00975C03">
              <w:rPr>
                <w:rFonts w:cstheme="minorHAnsi"/>
              </w:rPr>
              <w:t xml:space="preserve">nástin číselného </w:t>
            </w:r>
            <w:r w:rsidR="00882F65">
              <w:rPr>
                <w:rFonts w:cstheme="minorHAnsi"/>
              </w:rPr>
              <w:t xml:space="preserve">rozdílu mezi </w:t>
            </w:r>
            <w:r>
              <w:rPr>
                <w:rFonts w:cstheme="minorHAnsi"/>
              </w:rPr>
              <w:t xml:space="preserve">vykazováním podle standardů IAS 16 a IAS 36 proti současným </w:t>
            </w:r>
            <w:r w:rsidR="008849FD">
              <w:rPr>
                <w:rFonts w:cstheme="minorHAnsi"/>
              </w:rPr>
              <w:t>českým</w:t>
            </w:r>
            <w:r>
              <w:rPr>
                <w:rFonts w:cstheme="minorHAnsi"/>
              </w:rPr>
              <w:t xml:space="preserve"> účetním předpisům</w:t>
            </w:r>
            <w:r w:rsidR="00ED6E13">
              <w:rPr>
                <w:rFonts w:cstheme="minorHAnsi"/>
              </w:rPr>
              <w:t>, tak jak tomu je u leasingu.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036311" w14:textId="77777777" w:rsidR="0070771F" w:rsidRPr="000E094A" w:rsidRDefault="007077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544D193" w:rsidR="000E094A" w:rsidRDefault="009023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234D2" w14:textId="6BA582F1" w:rsidR="00D95961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a grafická úroveň práce je na dobré úrovni. Citováno je </w:t>
            </w:r>
            <w:r w:rsidR="00ED6E13">
              <w:rPr>
                <w:rFonts w:cstheme="minorHAnsi"/>
              </w:rPr>
              <w:t>po</w:t>
            </w:r>
            <w:r>
              <w:rPr>
                <w:rFonts w:cstheme="minorHAnsi"/>
              </w:rPr>
              <w:t xml:space="preserve">dle normy. </w:t>
            </w:r>
            <w:r w:rsidR="00ED6E13">
              <w:rPr>
                <w:rFonts w:cstheme="minorHAnsi"/>
              </w:rPr>
              <w:t>Jednotlivé části práce na sebe logicky navazují a studentka vhodně využívá pojmy typické pro zvolenou problematiku.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BBEE4A" w:rsidR="009C7318" w:rsidRDefault="00BB43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8917" w14:textId="55E16D89" w:rsidR="00D95961" w:rsidRPr="000E094A" w:rsidRDefault="00D95961" w:rsidP="00D9596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Celkově práci hodnotím </w:t>
            </w:r>
            <w:r w:rsidR="00C0486F">
              <w:rPr>
                <w:rFonts w:cstheme="minorHAnsi"/>
              </w:rPr>
              <w:t xml:space="preserve">pozitivně </w:t>
            </w:r>
            <w:r w:rsidR="00ED6E13">
              <w:rPr>
                <w:rFonts w:cstheme="minorHAnsi"/>
              </w:rPr>
              <w:t xml:space="preserve">a BP </w:t>
            </w:r>
            <w:r>
              <w:rPr>
                <w:rFonts w:cstheme="minorHAnsi"/>
              </w:rPr>
              <w:t>splňuje požadavky kladené na tento typ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2B154EA" w:rsidR="009C7318" w:rsidRDefault="00882F6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53 uvádíte účtování leasingu podle IFRS. Za jakého předpokladu můžete vzít hodnotu najatého majetku ze smlouvy jako pořizovací hodnotu? Jak </w:t>
      </w:r>
      <w:r w:rsidR="00902340">
        <w:rPr>
          <w:rFonts w:cstheme="minorHAnsi"/>
        </w:rPr>
        <w:t>by se změnilo účtování, pokud bude</w:t>
      </w:r>
      <w:r>
        <w:rPr>
          <w:rFonts w:cstheme="minorHAnsi"/>
        </w:rPr>
        <w:t xml:space="preserve"> součástí pravidelné splátky </w:t>
      </w:r>
      <w:r w:rsidR="00902340">
        <w:rPr>
          <w:rFonts w:cstheme="minorHAnsi"/>
        </w:rPr>
        <w:t xml:space="preserve">i </w:t>
      </w:r>
      <w:r>
        <w:rPr>
          <w:rFonts w:cstheme="minorHAnsi"/>
        </w:rPr>
        <w:t>pojištění?</w:t>
      </w:r>
    </w:p>
    <w:p w14:paraId="55DA52BC" w14:textId="6D090B67" w:rsidR="005C4ACA" w:rsidRDefault="00882F6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 společnost doporučujete vykazovat podle IFRS. Můžete více přiblížit, jakým způsobem by to měla společnost prakticky </w:t>
      </w:r>
      <w:r w:rsidR="00BB43F5">
        <w:rPr>
          <w:rFonts w:cstheme="minorHAnsi"/>
        </w:rPr>
        <w:t xml:space="preserve">provádět vzhledem </w:t>
      </w:r>
      <w:r w:rsidR="00187C0D">
        <w:rPr>
          <w:rFonts w:cstheme="minorHAnsi"/>
        </w:rPr>
        <w:t xml:space="preserve">k </w:t>
      </w:r>
      <w:r w:rsidR="00902340">
        <w:rPr>
          <w:rFonts w:cstheme="minorHAnsi"/>
        </w:rPr>
        <w:t>nutnosti podat daňové</w:t>
      </w:r>
      <w:r w:rsidR="00BB43F5">
        <w:rPr>
          <w:rFonts w:cstheme="minorHAnsi"/>
        </w:rPr>
        <w:t xml:space="preserve"> přiznání </w:t>
      </w:r>
      <w:r w:rsidR="00187C0D">
        <w:rPr>
          <w:rFonts w:cstheme="minorHAnsi"/>
        </w:rPr>
        <w:t>po</w:t>
      </w:r>
      <w:r w:rsidR="00BB43F5">
        <w:rPr>
          <w:rFonts w:cstheme="minorHAnsi"/>
        </w:rPr>
        <w:t>dle českých účetních předpisů?</w:t>
      </w:r>
    </w:p>
    <w:p w14:paraId="1991DEDB" w14:textId="74FC1B25" w:rsidR="005C4ACA" w:rsidRPr="005C4ACA" w:rsidRDefault="005C4ACA" w:rsidP="00882F6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94EF5C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596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596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CB5F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9646C5">
            <w:rPr>
              <w:rFonts w:cstheme="minorHAnsi"/>
            </w:rPr>
            <w:t>07.06.2022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48134" w14:textId="77777777" w:rsidR="00A62404" w:rsidRDefault="00A62404" w:rsidP="00A40E93">
      <w:pPr>
        <w:spacing w:after="0" w:line="240" w:lineRule="auto"/>
      </w:pPr>
      <w:r>
        <w:separator/>
      </w:r>
    </w:p>
  </w:endnote>
  <w:endnote w:type="continuationSeparator" w:id="0">
    <w:p w14:paraId="026E9BC7" w14:textId="77777777" w:rsidR="00A62404" w:rsidRDefault="00A6240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569A8" w14:textId="77777777" w:rsidR="00A62404" w:rsidRDefault="00A62404" w:rsidP="00A40E93">
      <w:pPr>
        <w:spacing w:after="0" w:line="240" w:lineRule="auto"/>
      </w:pPr>
      <w:r>
        <w:separator/>
      </w:r>
    </w:p>
  </w:footnote>
  <w:footnote w:type="continuationSeparator" w:id="0">
    <w:p w14:paraId="2119900C" w14:textId="77777777" w:rsidR="00A62404" w:rsidRDefault="00A6240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DD"/>
    <w:rsid w:val="00025BF3"/>
    <w:rsid w:val="000E094A"/>
    <w:rsid w:val="00155998"/>
    <w:rsid w:val="00187C0D"/>
    <w:rsid w:val="0024258E"/>
    <w:rsid w:val="0029651C"/>
    <w:rsid w:val="004D378C"/>
    <w:rsid w:val="00502EC2"/>
    <w:rsid w:val="005376A4"/>
    <w:rsid w:val="005A3B4A"/>
    <w:rsid w:val="005C4ACA"/>
    <w:rsid w:val="0067082B"/>
    <w:rsid w:val="00694399"/>
    <w:rsid w:val="0070771F"/>
    <w:rsid w:val="0073639B"/>
    <w:rsid w:val="007553A6"/>
    <w:rsid w:val="007B7B12"/>
    <w:rsid w:val="00841A09"/>
    <w:rsid w:val="0085398A"/>
    <w:rsid w:val="00882F65"/>
    <w:rsid w:val="008849FD"/>
    <w:rsid w:val="008B781B"/>
    <w:rsid w:val="00902340"/>
    <w:rsid w:val="009646C5"/>
    <w:rsid w:val="00974EA2"/>
    <w:rsid w:val="00975C03"/>
    <w:rsid w:val="00987B93"/>
    <w:rsid w:val="009C322A"/>
    <w:rsid w:val="009C7318"/>
    <w:rsid w:val="00A248DE"/>
    <w:rsid w:val="00A40E93"/>
    <w:rsid w:val="00A62404"/>
    <w:rsid w:val="00A7527E"/>
    <w:rsid w:val="00B14451"/>
    <w:rsid w:val="00BA16DD"/>
    <w:rsid w:val="00BB43F5"/>
    <w:rsid w:val="00C0486F"/>
    <w:rsid w:val="00CA34A9"/>
    <w:rsid w:val="00CC37E8"/>
    <w:rsid w:val="00CD12C3"/>
    <w:rsid w:val="00CE55BD"/>
    <w:rsid w:val="00D95961"/>
    <w:rsid w:val="00DC7D52"/>
    <w:rsid w:val="00E22423"/>
    <w:rsid w:val="00E7633F"/>
    <w:rsid w:val="00ED6E13"/>
    <w:rsid w:val="00EF1720"/>
    <w:rsid w:val="00F92C79"/>
    <w:rsid w:val="00FC2852"/>
    <w:rsid w:val="00F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A40C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46"/>
    <w:rsid w:val="00377F2D"/>
    <w:rsid w:val="00510546"/>
    <w:rsid w:val="005A01B7"/>
    <w:rsid w:val="005E083B"/>
    <w:rsid w:val="009A40C5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Šteker</cp:lastModifiedBy>
  <cp:revision>14</cp:revision>
  <cp:lastPrinted>2022-03-14T11:55:00Z</cp:lastPrinted>
  <dcterms:created xsi:type="dcterms:W3CDTF">2022-03-14T14:31:00Z</dcterms:created>
  <dcterms:modified xsi:type="dcterms:W3CDTF">2022-06-07T06:08:00Z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