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Drgová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Kázeň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91CC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91CCB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91CC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91CC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91CC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problematice kázně. Zpočátku spíše pedagogické téma autorka pojímá v kontextu práce sociálního pedagoga a prostředí školní družiny. Domnívám se, že autorka zvolila téma vhodně. Za lépe zpracovanou považuji praktickou část práce.</w:t>
            </w:r>
          </w:p>
          <w:p w:rsidR="00C91CCB" w:rsidRPr="00C91CCB" w:rsidRDefault="00C91CCB" w:rsidP="00362AB0">
            <w:pPr>
              <w:rPr>
                <w:b/>
                <w:sz w:val="22"/>
                <w:szCs w:val="22"/>
              </w:rPr>
            </w:pPr>
            <w:r w:rsidRPr="00C91CCB">
              <w:rPr>
                <w:b/>
                <w:sz w:val="22"/>
                <w:szCs w:val="22"/>
              </w:rPr>
              <w:t>Silné a slabé stránky práce:</w:t>
            </w:r>
          </w:p>
          <w:p w:rsidR="00C91CCB" w:rsidRDefault="00C91CCB" w:rsidP="00C91C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poněkud nevyváženou teoretickou část. První kapitolu považuji za spíše jen částečně zpracovanou. Čtenář nezískává dostatek informací o profesi vychovatele ve školní družině. Celkově je kapitola stručnější oproti dvěma dalším.</w:t>
            </w:r>
          </w:p>
          <w:p w:rsidR="00C91CCB" w:rsidRDefault="00C91CCB" w:rsidP="00C91C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má v teoretické části tendence ke značnému strukturování textu, což je většinou na úkor souvislého a komplexního textu.</w:t>
            </w:r>
          </w:p>
          <w:p w:rsidR="00C91CCB" w:rsidRDefault="00C91CCB" w:rsidP="00C91C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zajímavě a adekvátně zpracovaná</w:t>
            </w:r>
            <w:r w:rsidR="006B39DB">
              <w:rPr>
                <w:sz w:val="22"/>
                <w:szCs w:val="22"/>
              </w:rPr>
              <w:t>. Získaná data považuji za cenná</w:t>
            </w:r>
            <w:r>
              <w:rPr>
                <w:sz w:val="22"/>
                <w:szCs w:val="22"/>
              </w:rPr>
              <w:t xml:space="preserve"> i pro další výzkumná šetření (např. v oblasti prevence, které se autorka okrajově dotýká).</w:t>
            </w:r>
          </w:p>
          <w:p w:rsidR="00C91CCB" w:rsidRDefault="00C91CCB" w:rsidP="00C91C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Zajímavě zpracovaný je výsledný model, který autorka i dále popisuje. </w:t>
            </w:r>
          </w:p>
          <w:p w:rsidR="00C91CCB" w:rsidRPr="00C91CCB" w:rsidRDefault="00C91CCB" w:rsidP="00C91C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nedostatek v praktické části považuji způsob odpovědí na výzkumné otázky, které jsou velmi stručné a zároveň nenabízí srovnání se závěry jiných výzkumů.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91CCB" w:rsidRDefault="00C91CCB" w:rsidP="00362AB0">
            <w:pPr>
              <w:rPr>
                <w:b/>
                <w:sz w:val="22"/>
                <w:szCs w:val="22"/>
              </w:rPr>
            </w:pPr>
            <w:r w:rsidRPr="00C91CCB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91C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Můžeme za kázeň považovat „pouze“ respektování daných pravidel nebo je to respondenty chápáno i v širším kontextu?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1CCB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B39DB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70" w:rsidRDefault="00EE5870">
      <w:r>
        <w:separator/>
      </w:r>
    </w:p>
  </w:endnote>
  <w:endnote w:type="continuationSeparator" w:id="0">
    <w:p w:rsidR="00EE5870" w:rsidRDefault="00EE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70" w:rsidRDefault="00EE5870">
      <w:r>
        <w:separator/>
      </w:r>
    </w:p>
  </w:footnote>
  <w:footnote w:type="continuationSeparator" w:id="0">
    <w:p w:rsidR="00EE5870" w:rsidRDefault="00EE58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95276"/>
    <w:multiLevelType w:val="hybridMultilevel"/>
    <w:tmpl w:val="6826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CB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B39DB"/>
    <w:rsid w:val="00730C1A"/>
    <w:rsid w:val="00834807"/>
    <w:rsid w:val="00B411DB"/>
    <w:rsid w:val="00BA3203"/>
    <w:rsid w:val="00C03D7D"/>
    <w:rsid w:val="00C50B27"/>
    <w:rsid w:val="00C91CCB"/>
    <w:rsid w:val="00D62416"/>
    <w:rsid w:val="00DC1BF5"/>
    <w:rsid w:val="00E709EA"/>
    <w:rsid w:val="00E87FCF"/>
    <w:rsid w:val="00E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49BD9"/>
  <w15:chartTrackingRefBased/>
  <w15:docId w15:val="{C0CBBE92-1C55-4716-823A-EEE8686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1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11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2022-05-06T07:23:00Z</cp:lastPrinted>
  <dcterms:created xsi:type="dcterms:W3CDTF">2022-05-06T07:12:00Z</dcterms:created>
  <dcterms:modified xsi:type="dcterms:W3CDTF">2022-05-06T07:23:00Z</dcterms:modified>
</cp:coreProperties>
</file>