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436D85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C7EB6">
        <w:rPr>
          <w:rFonts w:asciiTheme="minorHAnsi" w:hAnsiTheme="minorHAnsi" w:cstheme="minorHAnsi"/>
          <w:sz w:val="22"/>
          <w:szCs w:val="22"/>
        </w:rPr>
        <w:t>Nela Hrušková</w:t>
      </w:r>
    </w:p>
    <w:p w14:paraId="7BEB1D07" w14:textId="6D8142D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7EB6">
        <w:rPr>
          <w:rFonts w:asciiTheme="minorHAnsi" w:hAnsiTheme="minorHAnsi" w:cstheme="minorHAnsi"/>
          <w:sz w:val="22"/>
          <w:szCs w:val="22"/>
        </w:rPr>
        <w:t>Monika Horáková</w:t>
      </w:r>
    </w:p>
    <w:p w14:paraId="05C5954D" w14:textId="20BD2226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87ED2">
        <w:rPr>
          <w:rFonts w:cstheme="minorHAnsi"/>
        </w:rPr>
        <w:t>Analýza motivačního systému ve vybrané společnosti</w:t>
      </w:r>
    </w:p>
    <w:p w14:paraId="07FD52EA" w14:textId="3103B22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C7EB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CF48FF7" w:rsidR="000E094A" w:rsidRDefault="00E127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26059812" w:rsidR="000E094A" w:rsidRPr="000E094A" w:rsidRDefault="00563C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práce jsou vhodně zvolené a </w:t>
            </w:r>
            <w:r w:rsidR="00E127C0">
              <w:rPr>
                <w:rFonts w:cstheme="minorHAnsi"/>
              </w:rPr>
              <w:t>korespondují s tematickým zaměřením celé práce. U metod bylo vhodné podotknout, že se jedná o cílový segment pracovníků programátoři.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EF99EE6" w:rsidR="000E094A" w:rsidRDefault="00525B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2C8C1A0F" w:rsidR="000E094A" w:rsidRPr="000E094A" w:rsidRDefault="009D27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kvalitně zpracována v dostatečném množství domácích i zahraničních zdrojů</w:t>
            </w:r>
            <w:r w:rsidR="00CA1637">
              <w:rPr>
                <w:rFonts w:cstheme="minorHAnsi"/>
              </w:rPr>
              <w:t>, vše vhodnou formou ocitováno.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F20F204" w:rsidR="000E094A" w:rsidRDefault="00525B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4BB51714" w:rsidR="000E094A" w:rsidRPr="000E094A" w:rsidRDefault="008F3C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začíná zhodnocení současného stavu firmy se všemi zaměstnanci i pobočkami. Takto uveden</w:t>
            </w:r>
            <w:r w:rsidR="00EB26FF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tabulk</w:t>
            </w:r>
            <w:r w:rsidR="00EB26FF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m</w:t>
            </w:r>
            <w:r w:rsidR="00EB26FF">
              <w:rPr>
                <w:rFonts w:cstheme="minorHAnsi"/>
              </w:rPr>
              <w:t>ají</w:t>
            </w:r>
            <w:r>
              <w:rPr>
                <w:rFonts w:cstheme="minorHAnsi"/>
              </w:rPr>
              <w:t xml:space="preserve"> velmi </w:t>
            </w:r>
            <w:r w:rsidR="00EB26FF">
              <w:rPr>
                <w:rFonts w:cstheme="minorHAnsi"/>
              </w:rPr>
              <w:t>široký záběr</w:t>
            </w:r>
            <w:r>
              <w:rPr>
                <w:rFonts w:cstheme="minorHAnsi"/>
              </w:rPr>
              <w:t xml:space="preserve"> vzhledem k tomu, že jsou tam zahrnuty i pracovníci z Rumunska, Slovenska a živnostníci</w:t>
            </w:r>
            <w:r w:rsidR="00EB26FF">
              <w:rPr>
                <w:rFonts w:cstheme="minorHAnsi"/>
              </w:rPr>
              <w:t xml:space="preserve"> (tj. cca 30 %)</w:t>
            </w:r>
            <w:r>
              <w:rPr>
                <w:rFonts w:cstheme="minorHAnsi"/>
              </w:rPr>
              <w:t>, kde není zřejmé, zda je nastavena stejná mzdová politika</w:t>
            </w:r>
            <w:r w:rsidR="00EB26FF">
              <w:rPr>
                <w:rFonts w:cstheme="minorHAnsi"/>
              </w:rPr>
              <w:t xml:space="preserve"> i nastavení povinných odvodů. </w:t>
            </w:r>
            <w:r>
              <w:rPr>
                <w:rFonts w:cstheme="minorHAnsi"/>
              </w:rPr>
              <w:t>Studentka také poukazuje na fakt, že v zahraniční cafeteria systém se proplácí do mzdy na rozdíl od českých poboček</w:t>
            </w:r>
            <w:r w:rsidR="00EB26FF">
              <w:rPr>
                <w:rFonts w:cstheme="minorHAnsi"/>
              </w:rPr>
              <w:t>, což může zkreslovat propočet na výkon</w:t>
            </w:r>
            <w:r w:rsidR="00525B40">
              <w:rPr>
                <w:rFonts w:cstheme="minorHAnsi"/>
              </w:rPr>
              <w:t>/přínos</w:t>
            </w:r>
            <w:r w:rsidR="00EB26FF">
              <w:rPr>
                <w:rFonts w:cstheme="minorHAnsi"/>
              </w:rPr>
              <w:t xml:space="preserve"> pracovníků</w:t>
            </w:r>
            <w:r>
              <w:rPr>
                <w:rFonts w:cstheme="minorHAnsi"/>
              </w:rPr>
              <w:t xml:space="preserve">. </w:t>
            </w:r>
            <w:r w:rsidR="00EB26FF">
              <w:rPr>
                <w:rFonts w:cstheme="minorHAnsi"/>
              </w:rPr>
              <w:t>Při analýze personálních ukazatelů by bylo vhodné uvést, kolik osob</w:t>
            </w:r>
            <w:r w:rsidR="00525B40">
              <w:rPr>
                <w:rFonts w:cstheme="minorHAnsi"/>
              </w:rPr>
              <w:t xml:space="preserve"> </w:t>
            </w:r>
            <w:r w:rsidR="00EB26FF">
              <w:rPr>
                <w:rFonts w:cstheme="minorHAnsi"/>
              </w:rPr>
              <w:t>pracuje</w:t>
            </w:r>
            <w:r w:rsidR="009D27F3">
              <w:rPr>
                <w:rFonts w:cstheme="minorHAnsi"/>
              </w:rPr>
              <w:t>,</w:t>
            </w:r>
            <w:r w:rsidR="00EB26FF">
              <w:rPr>
                <w:rFonts w:cstheme="minorHAnsi"/>
              </w:rPr>
              <w:t xml:space="preserve"> na kterých pozicích</w:t>
            </w:r>
            <w:r w:rsidR="00525B40">
              <w:rPr>
                <w:rFonts w:cstheme="minorHAnsi"/>
              </w:rPr>
              <w:t>,</w:t>
            </w:r>
            <w:r w:rsidR="009D27F3">
              <w:rPr>
                <w:rFonts w:cstheme="minorHAnsi"/>
              </w:rPr>
              <w:t xml:space="preserve"> zda</w:t>
            </w:r>
            <w:r w:rsidR="00525B40">
              <w:rPr>
                <w:rFonts w:cstheme="minorHAnsi"/>
              </w:rPr>
              <w:t xml:space="preserve"> existují </w:t>
            </w:r>
            <w:r w:rsidR="00EB26FF">
              <w:rPr>
                <w:rFonts w:cstheme="minorHAnsi"/>
              </w:rPr>
              <w:t>odlišnost</w:t>
            </w:r>
            <w:r w:rsidR="00525B40">
              <w:rPr>
                <w:rFonts w:cstheme="minorHAnsi"/>
              </w:rPr>
              <w:t>i</w:t>
            </w:r>
            <w:r w:rsidR="00EB26FF">
              <w:rPr>
                <w:rFonts w:cstheme="minorHAnsi"/>
              </w:rPr>
              <w:t xml:space="preserve"> mzdových nákladů a motivačních faktorů. </w:t>
            </w:r>
            <w:r w:rsidR="00E127C0">
              <w:rPr>
                <w:rFonts w:cstheme="minorHAnsi"/>
              </w:rPr>
              <w:t>Bližší personální struktura v práci chybí. Dotazníkové šetření je vhodně implementováno a data vyhodnocena.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01506A6" w:rsidR="000E094A" w:rsidRDefault="00E127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60315E09" w:rsidR="000E094A" w:rsidRPr="000E094A" w:rsidRDefault="00CA16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testuje všechny hypotézy v závislosti na jedné charakteristice, a to je délka pracovního poměru. Bylo by zajímavé vzít v potaz i další identifikační charakteristiky. Přesto hypotézy se vhodnými metodami podařilo ověřit. V návaznosti na</w:t>
            </w:r>
            <w:r w:rsidR="00E127C0">
              <w:rPr>
                <w:rFonts w:cstheme="minorHAnsi"/>
              </w:rPr>
              <w:t xml:space="preserve"> výsledky studentka navrhla možnou úpravu motivačního systému. Nutno podotknout mnoho doporučení směřuje pouze k úpravě systému benefitů.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7B6CF53" w:rsidR="000E094A" w:rsidRDefault="008848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B4F281" w:rsidR="000E094A" w:rsidRPr="000E094A" w:rsidRDefault="00525B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splňuje standardní kritéria požadované na psaní BP. </w:t>
            </w:r>
            <w:r w:rsidR="009D27F3">
              <w:rPr>
                <w:rFonts w:cstheme="minorHAnsi"/>
              </w:rPr>
              <w:t xml:space="preserve">Upozorňuji na správnou citační normu u grafů (je to obrázek). Jazyková i grafická úroveň je na standardní úrovni.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CF44BB0" w:rsidR="009C7318" w:rsidRDefault="00525B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4DE97341" w:rsidR="00F92C79" w:rsidRPr="000E094A" w:rsidRDefault="00CA163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splňuje všechny body zadání, je zpracována na standardní úrovni a je vhodná k úspěšné 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F6B2DC2" w:rsidR="009C7318" w:rsidRDefault="009D27F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pandemie covid-19 zasáhla do pracovní doby programátorů? Zůstaly některé prvky z doby pandemie v rámci pracovní doby?</w:t>
      </w:r>
    </w:p>
    <w:p w14:paraId="55DA52BC" w14:textId="327BD334" w:rsidR="005C4ACA" w:rsidRDefault="009D27F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firma zvýšila za poslední rok počet živnostníků o více než 50 %? </w:t>
      </w:r>
    </w:p>
    <w:p w14:paraId="1991DEDB" w14:textId="4DE6D2C3" w:rsidR="005C4ACA" w:rsidRPr="005C4ACA" w:rsidRDefault="00CA163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styl motivace využívají současní vedoucí pracovníci ve firmě? Proč jsou někteří programátoři nespokojeni?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C021AB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C7EB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C7EB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F1393C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C7EB6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9E5E5" w14:textId="77777777" w:rsidR="00C7204C" w:rsidRDefault="00C7204C" w:rsidP="00A40E93">
      <w:pPr>
        <w:spacing w:after="0" w:line="240" w:lineRule="auto"/>
      </w:pPr>
      <w:r>
        <w:separator/>
      </w:r>
    </w:p>
  </w:endnote>
  <w:endnote w:type="continuationSeparator" w:id="0">
    <w:p w14:paraId="38ECAEF5" w14:textId="77777777" w:rsidR="00C7204C" w:rsidRDefault="00C7204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DBFF6" w14:textId="77777777" w:rsidR="00C7204C" w:rsidRDefault="00C7204C" w:rsidP="00A40E93">
      <w:pPr>
        <w:spacing w:after="0" w:line="240" w:lineRule="auto"/>
      </w:pPr>
      <w:r>
        <w:separator/>
      </w:r>
    </w:p>
  </w:footnote>
  <w:footnote w:type="continuationSeparator" w:id="0">
    <w:p w14:paraId="566D0C93" w14:textId="77777777" w:rsidR="00C7204C" w:rsidRDefault="00C7204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87ED2"/>
    <w:rsid w:val="000E094A"/>
    <w:rsid w:val="00186904"/>
    <w:rsid w:val="0024258E"/>
    <w:rsid w:val="0029651C"/>
    <w:rsid w:val="00303F92"/>
    <w:rsid w:val="003C6227"/>
    <w:rsid w:val="004D378C"/>
    <w:rsid w:val="00525B40"/>
    <w:rsid w:val="00563C17"/>
    <w:rsid w:val="005776EE"/>
    <w:rsid w:val="005A3B4A"/>
    <w:rsid w:val="005C4ACA"/>
    <w:rsid w:val="0067082B"/>
    <w:rsid w:val="00694399"/>
    <w:rsid w:val="0073639B"/>
    <w:rsid w:val="007553A6"/>
    <w:rsid w:val="0085398A"/>
    <w:rsid w:val="0088484E"/>
    <w:rsid w:val="008B781B"/>
    <w:rsid w:val="008F3C87"/>
    <w:rsid w:val="00974EA2"/>
    <w:rsid w:val="00987B93"/>
    <w:rsid w:val="009C322A"/>
    <w:rsid w:val="009C7318"/>
    <w:rsid w:val="009D27F3"/>
    <w:rsid w:val="00A40E93"/>
    <w:rsid w:val="00A7527E"/>
    <w:rsid w:val="00B14451"/>
    <w:rsid w:val="00BA16DD"/>
    <w:rsid w:val="00BF771E"/>
    <w:rsid w:val="00C7204C"/>
    <w:rsid w:val="00CA1637"/>
    <w:rsid w:val="00CA34A9"/>
    <w:rsid w:val="00CC7EB6"/>
    <w:rsid w:val="00CD12C3"/>
    <w:rsid w:val="00CE55BD"/>
    <w:rsid w:val="00D3149A"/>
    <w:rsid w:val="00DC7D52"/>
    <w:rsid w:val="00E127C0"/>
    <w:rsid w:val="00E22423"/>
    <w:rsid w:val="00E7633F"/>
    <w:rsid w:val="00EB26F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D41B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54837"/>
    <w:rsid w:val="00510546"/>
    <w:rsid w:val="005E083B"/>
    <w:rsid w:val="007D02D1"/>
    <w:rsid w:val="009D41BE"/>
    <w:rsid w:val="00A7255F"/>
    <w:rsid w:val="00E761BF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94416-E3D4-4644-BD21-B274D7AA8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d1902d5f-d648-4b07-a28d-891ded85f72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3330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2022-03-14T11:55:00Z</cp:lastPrinted>
  <dcterms:created xsi:type="dcterms:W3CDTF">2022-06-10T12:37:00Z</dcterms:created>
  <dcterms:modified xsi:type="dcterms:W3CDTF">2022-06-10T12:37:00Z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