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82241C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</w:t>
      </w:r>
      <w:proofErr w:type="gramStart"/>
      <w:r w:rsidRPr="009C322A">
        <w:rPr>
          <w:rFonts w:asciiTheme="minorHAnsi" w:hAnsiTheme="minorHAnsi" w:cstheme="minorHAnsi"/>
          <w:sz w:val="22"/>
          <w:szCs w:val="22"/>
        </w:rPr>
        <w:t xml:space="preserve">studenta: </w:t>
      </w:r>
      <w:r w:rsidR="009275A8">
        <w:rPr>
          <w:rFonts w:asciiTheme="minorHAnsi" w:hAnsiTheme="minorHAnsi" w:cstheme="minorHAnsi"/>
          <w:sz w:val="22"/>
          <w:szCs w:val="22"/>
        </w:rPr>
        <w:t xml:space="preserve"> </w:t>
      </w:r>
      <w:r w:rsidR="009275A8">
        <w:rPr>
          <w:rFonts w:asciiTheme="minorHAnsi" w:hAnsiTheme="minorHAnsi" w:cstheme="minorHAnsi"/>
          <w:sz w:val="22"/>
          <w:szCs w:val="22"/>
        </w:rPr>
        <w:t>Adéla</w:t>
      </w:r>
      <w:proofErr w:type="gramEnd"/>
      <w:r w:rsidR="009275A8">
        <w:rPr>
          <w:rFonts w:asciiTheme="minorHAnsi" w:hAnsiTheme="minorHAnsi" w:cstheme="minorHAnsi"/>
          <w:sz w:val="22"/>
          <w:szCs w:val="22"/>
        </w:rPr>
        <w:t xml:space="preserve"> Schaffarcziková</w:t>
      </w:r>
    </w:p>
    <w:p w14:paraId="01DAD7B2" w14:textId="0542A61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275A8">
        <w:rPr>
          <w:rFonts w:asciiTheme="minorHAnsi" w:hAnsiTheme="minorHAnsi" w:cstheme="minorHAnsi"/>
          <w:sz w:val="22"/>
          <w:szCs w:val="22"/>
        </w:rPr>
        <w:t>Ing. David Homola, Ph.D.</w:t>
      </w:r>
    </w:p>
    <w:p w14:paraId="43917A2A" w14:textId="70A1D36E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275A8">
        <w:rPr>
          <w:rFonts w:cstheme="minorHAnsi"/>
        </w:rPr>
        <w:t>Srovnání finanční gramotnosti mladých dospělých ve vybraných městech</w:t>
      </w:r>
    </w:p>
    <w:p w14:paraId="3F08876F" w14:textId="2906FF97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275A8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CCA73C6" w:rsidR="000E094A" w:rsidRDefault="0048183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1E7B3B" w14:textId="5F589AF9" w:rsidR="009275A8" w:rsidRDefault="009275A8" w:rsidP="009275A8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Tématem práce je finanční gramotnost, což je velice zajímavé a aktuální téma. Také je to téma nestandartní, což oceňuji.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Abstrakt samotné práce je však poměrně stručný a detailně nezmiňuje konkrétní cíle práce jako je navrhnout doporučení pro zlepšení dané situace.</w:t>
            </w:r>
            <w:r w:rsidR="00481830">
              <w:rPr>
                <w:rFonts w:cstheme="minorHAnsi"/>
                <w:i/>
                <w:sz w:val="20"/>
              </w:rPr>
              <w:t xml:space="preserve"> Cílem práce je analyzovat finanční gramotnost ve 2 městech a na základě analýzy navrhnout doporučení. Cíle jsou jasně formulovány a odpovídají tématu práce. Je využito dotazníkového šetření což je pro danou problematiku vhodné pro naplnění cílů práce.</w:t>
            </w:r>
          </w:p>
          <w:p w14:paraId="09EF9B1E" w14:textId="77777777" w:rsidR="009275A8" w:rsidRPr="008B781B" w:rsidRDefault="009275A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860A1C9" w:rsidR="000E094A" w:rsidRDefault="0048183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2E2640A3" w:rsidR="008B781B" w:rsidRPr="008B781B" w:rsidRDefault="009275A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O</w:t>
            </w:r>
            <w:r w:rsidR="00037B1A">
              <w:rPr>
                <w:rFonts w:cstheme="minorHAnsi"/>
                <w:i/>
                <w:sz w:val="20"/>
              </w:rPr>
              <w:t>bsah kritické literární rešerše</w:t>
            </w:r>
            <w:r>
              <w:rPr>
                <w:rFonts w:cstheme="minorHAnsi"/>
                <w:i/>
                <w:sz w:val="20"/>
              </w:rPr>
              <w:t xml:space="preserve"> je dostatečný, ale tato kapitola je velmi stručná. Na druhou stranu oceňuji pestrost literárních zdrojů. Zdroje byly voleny vhodně jak mezi </w:t>
            </w:r>
            <w:r w:rsidR="00481830">
              <w:rPr>
                <w:rFonts w:cstheme="minorHAnsi"/>
                <w:i/>
                <w:sz w:val="20"/>
              </w:rPr>
              <w:t>českými,</w:t>
            </w:r>
            <w:r>
              <w:rPr>
                <w:rFonts w:cstheme="minorHAnsi"/>
                <w:i/>
                <w:sz w:val="20"/>
              </w:rPr>
              <w:t xml:space="preserve"> tak zahraničními autory.</w:t>
            </w:r>
            <w:r w:rsidR="00481830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Citace jsou provedeny standardně a splňují citační normy.</w:t>
            </w:r>
            <w:r w:rsidR="00481830">
              <w:rPr>
                <w:rFonts w:cstheme="minorHAnsi"/>
                <w:i/>
                <w:sz w:val="20"/>
              </w:rPr>
              <w:t xml:space="preserve"> Teoretická část je tak slabá, ale splňuje základní požadavky na tuto část bakalářské práce pro účely obhajoby.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1C424FF" w:rsidR="000E094A" w:rsidRDefault="0048183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0F38C7FB" w:rsidR="008B781B" w:rsidRDefault="00481830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Praktická část vhodně navazuje na část teoretickou, dochází k efektivnímu využití získaných poznatků. Popis vytvoření dotazníku a sběr dat je popsán velmi stručně a nelze plně posoudit daný postup. Zda autorka dotazník vytvořila vhodně či ho jen převzala z už existujících výzkumů dle národní legislativy. Popis použitých metod a proces realizace praktického výzkumu je tak velmi stručný a nemá příliš výraznou vypovídací hodnotu. Závěry jednotlivých analýz jsou jasné a výstižné a odpovídají povaze shromážděných dat.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821ACCA" w:rsidR="000E094A" w:rsidRDefault="0048183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5C4EA5E3" w:rsidR="000E094A" w:rsidRPr="009275A8" w:rsidRDefault="009275A8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Návrhová část navazuje na </w:t>
            </w:r>
            <w:r w:rsidR="00481830">
              <w:rPr>
                <w:rFonts w:cstheme="minorHAnsi"/>
                <w:i/>
                <w:sz w:val="20"/>
              </w:rPr>
              <w:t>dotazníkové</w:t>
            </w:r>
            <w:r>
              <w:rPr>
                <w:rFonts w:cstheme="minorHAnsi"/>
                <w:i/>
                <w:sz w:val="20"/>
              </w:rPr>
              <w:t xml:space="preserve"> šetření a také vyplívá z teoretických základů v teoretické části práce. Zde ale tkví největší nedostatek jinak v celku zajímavé práce – nejsou stanovena žádná konkrétní doporučení, jak zlepšit danou situaci v praxi. Chybí mi konkrétní specifické řešení, klidně i s </w:t>
            </w:r>
            <w:r w:rsidR="00481830">
              <w:rPr>
                <w:rFonts w:cstheme="minorHAnsi"/>
                <w:i/>
                <w:sz w:val="20"/>
              </w:rPr>
              <w:t>vyčíslenými</w:t>
            </w:r>
            <w:r>
              <w:rPr>
                <w:rFonts w:cstheme="minorHAnsi"/>
                <w:i/>
                <w:sz w:val="20"/>
              </w:rPr>
              <w:t xml:space="preserve"> náklady atd.</w:t>
            </w:r>
            <w:r w:rsidR="00481830">
              <w:rPr>
                <w:rFonts w:cstheme="minorHAnsi"/>
                <w:i/>
                <w:sz w:val="20"/>
              </w:rPr>
              <w:t xml:space="preserve"> Detailněji Viz. Otázka 3 k obhajobě.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05BA730" w:rsidR="000E094A" w:rsidRDefault="0048183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B814F5" w14:textId="5A717AC8" w:rsidR="009275A8" w:rsidRPr="008B781B" w:rsidRDefault="009275A8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Velmi slabou stránkou práce je</w:t>
            </w:r>
            <w:r w:rsidR="00481830">
              <w:rPr>
                <w:rFonts w:cstheme="minorHAnsi"/>
                <w:i/>
                <w:sz w:val="20"/>
              </w:rPr>
              <w:t xml:space="preserve"> také</w:t>
            </w:r>
            <w:r>
              <w:rPr>
                <w:rFonts w:cstheme="minorHAnsi"/>
                <w:i/>
                <w:sz w:val="20"/>
              </w:rPr>
              <w:t xml:space="preserve"> grafické zpracování, obzvláště u tabulek či obrázků. Některé obrázky jsou velmi obtížně čitelné a stejně tak tabulky jsou místy prapodivně formátovány, viz. Tabulka str. 33/34</w:t>
            </w:r>
            <w:r w:rsidR="00481830">
              <w:rPr>
                <w:rFonts w:cstheme="minorHAnsi"/>
                <w:i/>
                <w:sz w:val="20"/>
              </w:rPr>
              <w:t xml:space="preserve">. Až na tyto </w:t>
            </w:r>
            <w:proofErr w:type="gramStart"/>
            <w:r w:rsidR="00481830">
              <w:rPr>
                <w:rFonts w:cstheme="minorHAnsi"/>
                <w:i/>
                <w:sz w:val="20"/>
              </w:rPr>
              <w:t>nedostatky</w:t>
            </w:r>
            <w:proofErr w:type="gramEnd"/>
            <w:r w:rsidR="00481830">
              <w:rPr>
                <w:rFonts w:cstheme="minorHAnsi"/>
                <w:i/>
                <w:sz w:val="20"/>
              </w:rPr>
              <w:t xml:space="preserve"> které snižují prezentační kvalitu dané práce je po formální stránce práce v pořádku a splňuje tak standardní požadavky na tento typ prací.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9717ADB" w:rsidR="009C7318" w:rsidRDefault="0048183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30964E1D" w:rsidR="009D67D5" w:rsidRPr="000E094A" w:rsidRDefault="0048183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Jde o kvalitní a zajímavou práci, </w:t>
            </w:r>
            <w:r w:rsidR="00C9584B">
              <w:rPr>
                <w:rFonts w:cstheme="minorHAnsi"/>
              </w:rPr>
              <w:t>která</w:t>
            </w:r>
            <w:r>
              <w:rPr>
                <w:rFonts w:cstheme="minorHAnsi"/>
              </w:rPr>
              <w:t xml:space="preserve"> ale v závěru ztrácí na kvalitě kvůli ne úplně dotažené </w:t>
            </w:r>
            <w:r w:rsidR="00C9584B">
              <w:rPr>
                <w:rFonts w:cstheme="minorHAnsi"/>
              </w:rPr>
              <w:t>závěrečné</w:t>
            </w:r>
            <w:r>
              <w:rPr>
                <w:rFonts w:cstheme="minorHAnsi"/>
              </w:rPr>
              <w:t xml:space="preserve"> kapitole s</w:t>
            </w:r>
            <w:r w:rsidR="00C9584B">
              <w:rPr>
                <w:rFonts w:cstheme="minorHAnsi"/>
              </w:rPr>
              <w:t> </w:t>
            </w:r>
            <w:r>
              <w:rPr>
                <w:rFonts w:cstheme="minorHAnsi"/>
              </w:rPr>
              <w:t>doporučeními</w:t>
            </w:r>
            <w:r w:rsidR="00C9584B">
              <w:rPr>
                <w:rFonts w:cstheme="minorHAnsi"/>
              </w:rPr>
              <w:t>, dále práce trpí na přehnanou stručnost v některých oblastech a nižší formální kvalitu.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76EB7B47" w:rsidR="009C7318" w:rsidRDefault="009275A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se Vám podařilo získat přesně 100 a 100 respondentů z jednotlivých měst, jde o náhodu či záměr?</w:t>
      </w:r>
    </w:p>
    <w:p w14:paraId="55DA52BC" w14:textId="46E278F8" w:rsidR="005C4ACA" w:rsidRDefault="009275A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Popište způsob stanovení a vytvoření dotazníku, jak víte že některé otázky pro dané skupiny témat jsou vhodně a dostatečně vypovídají o finanční gramotnosti.</w:t>
      </w:r>
    </w:p>
    <w:p w14:paraId="1991DEDB" w14:textId="155C437B" w:rsidR="005C4ACA" w:rsidRPr="005C4ACA" w:rsidRDefault="0048183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jakých oblastech jsou respondenti nejslabší a j</w:t>
      </w:r>
      <w:r w:rsidR="009275A8">
        <w:rPr>
          <w:rFonts w:cstheme="minorHAnsi"/>
        </w:rPr>
        <w:t>aké konkrétní dop</w:t>
      </w:r>
      <w:r>
        <w:rPr>
          <w:rFonts w:cstheme="minorHAnsi"/>
        </w:rPr>
        <w:t xml:space="preserve">oručení </w:t>
      </w:r>
      <w:proofErr w:type="gramStart"/>
      <w:r>
        <w:rPr>
          <w:rFonts w:cstheme="minorHAnsi"/>
        </w:rPr>
        <w:t>by jste</w:t>
      </w:r>
      <w:proofErr w:type="gramEnd"/>
      <w:r>
        <w:rPr>
          <w:rFonts w:cstheme="minorHAnsi"/>
        </w:rPr>
        <w:t xml:space="preserve"> navrhla na základě výsledků Vašeho výzkumu?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B5400F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9584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9584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78F5F80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9584B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D4F5CC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9584B">
            <w:rPr>
              <w:rFonts w:cstheme="minorHAnsi"/>
            </w:rPr>
            <w:t>09.06.2022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bookmarkStart w:id="1" w:name="_GoBack"/>
      <w:bookmarkEnd w:id="1"/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1NjM1NzK2MDYxMDNV0lEKTi0uzszPAykwrAUAW60G5iwAAAA="/>
  </w:docVars>
  <w:rsids>
    <w:rsidRoot w:val="00BA16DD"/>
    <w:rsid w:val="00037B1A"/>
    <w:rsid w:val="000E094A"/>
    <w:rsid w:val="00173FE7"/>
    <w:rsid w:val="001900AB"/>
    <w:rsid w:val="0024258E"/>
    <w:rsid w:val="0029651C"/>
    <w:rsid w:val="00481830"/>
    <w:rsid w:val="004D378C"/>
    <w:rsid w:val="005C4ACA"/>
    <w:rsid w:val="0067082B"/>
    <w:rsid w:val="00694399"/>
    <w:rsid w:val="0073639B"/>
    <w:rsid w:val="007553A6"/>
    <w:rsid w:val="0085398A"/>
    <w:rsid w:val="008B781B"/>
    <w:rsid w:val="008E2072"/>
    <w:rsid w:val="009275A8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9584B"/>
    <w:rsid w:val="00CA34A9"/>
    <w:rsid w:val="00CD12C3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B34982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B34982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4" ma:contentTypeDescription="Vytvoří nový dokument" ma:contentTypeScope="" ma:versionID="37fa38b0ba009d54d85d98c7db54b29b">
  <xsd:schema xmlns:xsd="http://www.w3.org/2001/XMLSchema" xmlns:xs="http://www.w3.org/2001/XMLSchema" xmlns:p="http://schemas.microsoft.com/office/2006/metadata/properties" xmlns:ns3="902c7833-eda2-43c3-958e-7f62963ef33b" xmlns:ns4="061d7586-6225-42a0-ab90-9364baa82d64" targetNamespace="http://schemas.microsoft.com/office/2006/metadata/properties" ma:root="true" ma:fieldsID="f84dd5dda45f584ba2e773f2431c54da" ns3:_="" ns4:_="">
    <xsd:import namespace="902c7833-eda2-43c3-958e-7f62963ef33b"/>
    <xsd:import namespace="061d7586-6225-42a0-ab90-9364baa82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7586-6225-42a0-ab90-9364baa8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061d7586-6225-42a0-ab90-9364baa82d64"/>
    <ds:schemaRef ds:uri="http://purl.org/dc/elements/1.1/"/>
    <ds:schemaRef ds:uri="http://schemas.microsoft.com/office/infopath/2007/PartnerControls"/>
    <ds:schemaRef ds:uri="http://www.w3.org/XML/1998/namespace"/>
    <ds:schemaRef ds:uri="902c7833-eda2-43c3-958e-7f62963ef33b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C9737-90D8-472C-BD8E-D0F561728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78837E-0F5F-48A1-8061-E64A2688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3573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David Homola</cp:lastModifiedBy>
  <cp:revision>2</cp:revision>
  <cp:lastPrinted>2022-03-14T11:55:00Z</cp:lastPrinted>
  <dcterms:created xsi:type="dcterms:W3CDTF">2022-06-12T20:05:00Z</dcterms:created>
  <dcterms:modified xsi:type="dcterms:W3CDTF">2022-06-12T20:05:00Z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