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7D5E89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C65F2">
        <w:rPr>
          <w:rFonts w:asciiTheme="minorHAnsi" w:hAnsiTheme="minorHAnsi" w:cstheme="minorHAnsi"/>
          <w:sz w:val="22"/>
          <w:szCs w:val="22"/>
        </w:rPr>
        <w:t>Adéla Schaffarcziková</w:t>
      </w:r>
    </w:p>
    <w:p w14:paraId="7BEB1D07" w14:textId="17F714C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24888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05C5954D" w14:textId="642BAF5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24888">
        <w:rPr>
          <w:rFonts w:cstheme="minorHAnsi"/>
        </w:rPr>
        <w:t>Srovnání finanční gramotnosti mladých dospělých ve vybraných městech</w:t>
      </w:r>
    </w:p>
    <w:p w14:paraId="07FD52EA" w14:textId="4676D9E4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2488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EF93F8C" w:rsidR="000E094A" w:rsidRDefault="005248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03BF5155" w:rsidR="000E094A" w:rsidRPr="000E094A" w:rsidRDefault="005248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chybí kapitola Cíle a metody zpracování práce, nicméně cíl a částečně i metodika je popsána v kapitole Úvod. Autorka za účelem naplnění stanoveného cíle využívá dotazníkovou metodu a zpracování výsledků popisnou statistikou, což zcela jistě není „kvalitativně orientovaný výzkum“, jak uvádí na str. 11 a 32.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0E41863" w:rsidR="000E094A" w:rsidRDefault="005248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5D124CD5" w:rsidR="00987B93" w:rsidRDefault="005248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popisuje základní pojmy týkající se finanční gramotnosti, z tohoto pohledu je dostačující. Způsob citování zdrojů je v pořádku.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F802C35" w:rsidR="000E094A" w:rsidRDefault="006E68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80FECEC" w:rsidR="000E094A" w:rsidRDefault="005248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Stanovený cíl, tedy porovnání úrovně finanční gramotnosti respondentů ve věku 18-26 let ve vybraných městech, dosahuje autorka prostřednictvím dotazníkového šetření šířeného na sociálních sítích. </w:t>
            </w:r>
            <w:r w:rsidR="006E680B">
              <w:rPr>
                <w:rFonts w:cstheme="minorHAnsi"/>
              </w:rPr>
              <w:t>Dotazník je vyhodnocen pouze popisnou statistikou – je škoda, že autorka nezvolila pro vyhodnocení pokročilejší statistické metody. Výsledky mohou být zkresleny chybou, kterou je špatný výpočet celkového počtu bodů – v kapitole 6.6 (str. 33) je uvedena tabulka bodového rozpětí dotazníkového šetření, kde maximální počet bodů je 36. Což však nevychází podle rozložení otázek v kap. 6.7 (za otázky 11-16 je možné získat 2 body, tj. 12 bodů celkem – nikoli, jak uvádí autorka, 10 bodů). Maximální počet získatelných bodů je tedy 38</w:t>
            </w:r>
            <w:r w:rsidR="00BB535E">
              <w:rPr>
                <w:rFonts w:cstheme="minorHAnsi"/>
              </w:rPr>
              <w:t>, nikoli 36</w:t>
            </w:r>
            <w:r w:rsidR="006E680B">
              <w:rPr>
                <w:rFonts w:cstheme="minorHAnsi"/>
              </w:rPr>
              <w:t>.</w:t>
            </w:r>
          </w:p>
          <w:p w14:paraId="0DC683D1" w14:textId="5A122056" w:rsidR="006E680B" w:rsidRDefault="006E68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Není také uvedeno, na </w:t>
            </w:r>
            <w:proofErr w:type="gramStart"/>
            <w:r>
              <w:rPr>
                <w:rFonts w:cstheme="minorHAnsi"/>
              </w:rPr>
              <w:t>základě</w:t>
            </w:r>
            <w:proofErr w:type="gramEnd"/>
            <w:r>
              <w:rPr>
                <w:rFonts w:cstheme="minorHAnsi"/>
              </w:rPr>
              <w:t xml:space="preserve"> čeho autorka rozdělila počty bodů mezi jednotlivé úrovně finanční gramotnosti. </w:t>
            </w:r>
          </w:p>
          <w:p w14:paraId="046F5EF5" w14:textId="728B46FD" w:rsidR="006E680B" w:rsidRDefault="006E68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Ve vyhodnocení u obou měst pak v tabulkách chybí vyhodnocení otázky 13 (viz tab. 8 a 15).</w:t>
            </w:r>
          </w:p>
          <w:p w14:paraId="642F56D6" w14:textId="59552611" w:rsidR="006E680B" w:rsidRDefault="006E68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dotazníku jsou některé možnosti velmi zkratkovitě vysvětlené (což může být pro respondenty zavádějící), naopak některé otázky jsou poměrně návodné (viz 100% úspěšnost u otázek 14 a 15).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2B3D910" w:rsidR="000E094A" w:rsidRDefault="002A48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360FBFE" w:rsidR="000E094A" w:rsidRPr="000E094A" w:rsidRDefault="006E680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je velmi obecná a nijak zásadně nereaguje na zjištění, která z dotazníkového šetření vyplynula.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151519" w:rsidR="000E094A" w:rsidRDefault="002A48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2143477B" w:rsidR="000E094A" w:rsidRPr="000E094A" w:rsidRDefault="002A48A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logicky provázán, zdroje jsou citovány správě, práce má přiměřenou jazykovou a grafickou úroveň.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851EF68" w:rsidR="009C7318" w:rsidRDefault="002A48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35B29480" w:rsidR="00F92C79" w:rsidRDefault="002A48A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Autorka ze zajímavého tématu zcela jistě nevytěžila maximum. Z důvodu chybně nastaveného způsobu hodnocení, nejednoznačně vysvětlených škál pro vyhodnocení úrovně finanční gramotnosti respondentů, některých ne zcela vhodných otázek v dotazníku a využití pouze jednoduchého způsobu vyhodnocení lze brát prezentované výsledky </w:t>
            </w:r>
            <w:r w:rsidR="00587872">
              <w:rPr>
                <w:rFonts w:cstheme="minorHAnsi"/>
              </w:rPr>
              <w:t xml:space="preserve">pouze </w:t>
            </w:r>
            <w:r>
              <w:rPr>
                <w:rFonts w:cstheme="minorHAnsi"/>
              </w:rPr>
              <w:t>s rezervou.</w:t>
            </w:r>
          </w:p>
          <w:p w14:paraId="4FC68188" w14:textId="5175F0CB" w:rsidR="00F92C79" w:rsidRPr="000E094A" w:rsidRDefault="002A48A9" w:rsidP="002A48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Vzhledem ke studovanému oboru mohla autorka svou práci </w:t>
            </w:r>
            <w:r w:rsidR="0082605E">
              <w:rPr>
                <w:rFonts w:cstheme="minorHAnsi"/>
              </w:rPr>
              <w:t xml:space="preserve">také </w:t>
            </w:r>
            <w:r>
              <w:rPr>
                <w:rFonts w:cstheme="minorHAnsi"/>
              </w:rPr>
              <w:t xml:space="preserve">více zaměřit směrem k prostředí ekonomiky a managementu organizací.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3F7914A" w:rsidR="009C7318" w:rsidRDefault="002A48A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Vysvětlete, 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jste stanovila jednotlivé úrovně finanční gramotnosti respondentů na základě dosažených bodů.</w:t>
      </w:r>
    </w:p>
    <w:p w14:paraId="55DA52BC" w14:textId="6480D270" w:rsidR="005C4ACA" w:rsidRDefault="002A48A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se změní škála úrovní při opravě maximálního počtu dosažitelných bodů?</w:t>
      </w:r>
    </w:p>
    <w:p w14:paraId="1991DEDB" w14:textId="74FC1B25" w:rsidR="005C4ACA" w:rsidRPr="002A48A9" w:rsidRDefault="005C4ACA" w:rsidP="002A48A9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4B2532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A48A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A48A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363A35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A48A9">
            <w:rPr>
              <w:rFonts w:cstheme="minorHAnsi"/>
            </w:rPr>
            <w:t>08.06.2022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6CDF9" w14:textId="77777777" w:rsidR="00681891" w:rsidRDefault="00681891" w:rsidP="00A40E93">
      <w:pPr>
        <w:spacing w:after="0" w:line="240" w:lineRule="auto"/>
      </w:pPr>
      <w:r>
        <w:separator/>
      </w:r>
    </w:p>
  </w:endnote>
  <w:endnote w:type="continuationSeparator" w:id="0">
    <w:p w14:paraId="3D919BEE" w14:textId="77777777" w:rsidR="00681891" w:rsidRDefault="0068189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3CBAA" w14:textId="77777777" w:rsidR="00681891" w:rsidRDefault="00681891" w:rsidP="00A40E93">
      <w:pPr>
        <w:spacing w:after="0" w:line="240" w:lineRule="auto"/>
      </w:pPr>
      <w:r>
        <w:separator/>
      </w:r>
    </w:p>
  </w:footnote>
  <w:footnote w:type="continuationSeparator" w:id="0">
    <w:p w14:paraId="6F0CA995" w14:textId="77777777" w:rsidR="00681891" w:rsidRDefault="0068189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0MTc3NTC2MDU2MzJX0lEKTi0uzszPAykwrAUAImnL0iwAAAA="/>
  </w:docVars>
  <w:rsids>
    <w:rsidRoot w:val="00BA16DD"/>
    <w:rsid w:val="00025BF3"/>
    <w:rsid w:val="00040497"/>
    <w:rsid w:val="000E094A"/>
    <w:rsid w:val="0024258E"/>
    <w:rsid w:val="0029651C"/>
    <w:rsid w:val="002A48A9"/>
    <w:rsid w:val="004D378C"/>
    <w:rsid w:val="00524888"/>
    <w:rsid w:val="00587872"/>
    <w:rsid w:val="005A3B4A"/>
    <w:rsid w:val="005C4ACA"/>
    <w:rsid w:val="0067082B"/>
    <w:rsid w:val="00681891"/>
    <w:rsid w:val="00694399"/>
    <w:rsid w:val="006E680B"/>
    <w:rsid w:val="0073639B"/>
    <w:rsid w:val="007553A6"/>
    <w:rsid w:val="0082605E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BB535E"/>
    <w:rsid w:val="00CA34A9"/>
    <w:rsid w:val="00CD12C3"/>
    <w:rsid w:val="00CE55BD"/>
    <w:rsid w:val="00DC7D52"/>
    <w:rsid w:val="00E22423"/>
    <w:rsid w:val="00E7633F"/>
    <w:rsid w:val="00EC65F2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1F174F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72AFD"/>
    <w:rsid w:val="001F174F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4" ma:contentTypeDescription="Vytvoří nový dokument" ma:contentTypeScope="" ma:versionID="4e0c02fbf129dafd608a5bf7e4ae1d0d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d203802f422fa650121cd1db49392547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DFFD14-B30A-4896-92B7-36EE06DE3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2022-06-14T08:20:00Z</cp:lastPrinted>
  <dcterms:created xsi:type="dcterms:W3CDTF">2022-06-14T08:20:00Z</dcterms:created>
  <dcterms:modified xsi:type="dcterms:W3CDTF">2022-06-14T08:20:00Z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