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BDDAAF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25D0">
        <w:rPr>
          <w:rFonts w:asciiTheme="minorHAnsi" w:hAnsiTheme="minorHAnsi" w:cstheme="minorHAnsi"/>
          <w:sz w:val="22"/>
          <w:szCs w:val="22"/>
        </w:rPr>
        <w:t>Jan Foltas</w:t>
      </w:r>
    </w:p>
    <w:p w14:paraId="01DAD7B2" w14:textId="515CA08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C25D0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43917A2A" w14:textId="2062D1D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C25D0">
        <w:rPr>
          <w:rFonts w:cstheme="minorHAnsi"/>
        </w:rPr>
        <w:t>Spotřebitelská analýza minerálních vod u vybrané společnosti</w:t>
      </w:r>
    </w:p>
    <w:p w14:paraId="3F08876F" w14:textId="1306B21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25D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E8184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4C769A" w:rsidR="000E094A" w:rsidRDefault="000C2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B5F60EE" w:rsidR="000E094A" w:rsidRPr="000E094A" w:rsidRDefault="00E818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směřuje od oblasti marketingové strategie</w:t>
            </w:r>
            <w:r w:rsidR="00D45F21">
              <w:rPr>
                <w:rFonts w:cstheme="minorHAnsi"/>
              </w:rPr>
              <w:t>, marketingového mixu</w:t>
            </w:r>
            <w:r>
              <w:rPr>
                <w:rFonts w:cstheme="minorHAnsi"/>
              </w:rPr>
              <w:t xml:space="preserve"> a produktové</w:t>
            </w:r>
            <w:r w:rsidR="00D45F21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po</w:t>
            </w:r>
            <w:r w:rsidR="00D45F21">
              <w:rPr>
                <w:rFonts w:cstheme="minorHAnsi"/>
              </w:rPr>
              <w:t>rtfolia</w:t>
            </w:r>
            <w:r>
              <w:rPr>
                <w:rFonts w:cstheme="minorHAnsi"/>
              </w:rPr>
              <w:t xml:space="preserve"> firmy Hanácká Kyselka. Marketingová strategie této firmy je velmi omezená vzhledem k tomu, že patří do skupiny </w:t>
            </w:r>
            <w:proofErr w:type="spellStart"/>
            <w:r>
              <w:rPr>
                <w:rFonts w:cstheme="minorHAnsi"/>
              </w:rPr>
              <w:t>Matoni</w:t>
            </w:r>
            <w:proofErr w:type="spellEnd"/>
            <w:r w:rsidR="00D45F21">
              <w:rPr>
                <w:rFonts w:cstheme="minorHAnsi"/>
              </w:rPr>
              <w:t xml:space="preserve"> 1873</w:t>
            </w:r>
            <w:r>
              <w:rPr>
                <w:rFonts w:cstheme="minorHAnsi"/>
              </w:rPr>
              <w:t xml:space="preserve"> </w:t>
            </w:r>
            <w:r w:rsidR="00D45F21">
              <w:rPr>
                <w:rFonts w:cstheme="minorHAnsi"/>
              </w:rPr>
              <w:t>a marketingovou strategii a marketingový mix váže firma pouze na jednu produktovou řadu – minerální vodu ve dvou objemech s 10 příchutěmi. Prostor pro návrhy je velmi omezený, přesto student pomocí analýzy produktového portfolia a dále za pomoci spotřebitelské analýzy zjišťoval, zda je zde prostor měnit marketingový mix a produktovou řadu minerálních vod.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903AE8" w:rsidR="000E094A" w:rsidRDefault="00D45F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0081C116" w:rsidR="000E094A" w:rsidRPr="000E094A" w:rsidRDefault="00D45F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Teoretický koncept splňuje stanovené podmínky pro zpracování literární rešerše a její citování. Určitě je zde prostor pro širší využití nejen elektronických zdrojů.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129BC2" w:rsidR="000E094A" w:rsidRDefault="00D45F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0AA4A729" w:rsidR="000E094A" w:rsidRPr="000E094A" w:rsidRDefault="00D45F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analyzoval </w:t>
            </w:r>
            <w:r w:rsidR="00C94131">
              <w:rPr>
                <w:rFonts w:cstheme="minorHAnsi"/>
              </w:rPr>
              <w:t>současný stav</w:t>
            </w:r>
            <w:r>
              <w:rPr>
                <w:rFonts w:cstheme="minorHAnsi"/>
              </w:rPr>
              <w:t xml:space="preserve"> produktového portfolia </w:t>
            </w:r>
            <w:r w:rsidR="00C94131">
              <w:rPr>
                <w:rFonts w:cstheme="minorHAnsi"/>
              </w:rPr>
              <w:t xml:space="preserve">uvnitř firmy Hanácká Kyselka. S pomocí pracovníků firmy dokázal vytvořit BCG matici a životní cyklus výrobků u jednotlivých příchutí minerálních vod. Další částí praktické části byla spotřebitelská analýza zaměřená na zákazníky, kteří kupují produkt Hanácká Kyselka. Tímto výzkumem student zjišťoval současné vnímání spotřebitelů a </w:t>
            </w:r>
            <w:r w:rsidR="00FD2D0C">
              <w:rPr>
                <w:rFonts w:cstheme="minorHAnsi"/>
              </w:rPr>
              <w:t>jimi</w:t>
            </w:r>
            <w:r w:rsidR="00C94131">
              <w:rPr>
                <w:rFonts w:cstheme="minorHAnsi"/>
              </w:rPr>
              <w:t xml:space="preserve"> žádoucí změny v produktovém portfoliu a marketingovém mixu společnosti. </w:t>
            </w:r>
            <w:r w:rsidR="00FD2D0C">
              <w:rPr>
                <w:rFonts w:cstheme="minorHAnsi"/>
              </w:rPr>
              <w:t>Stanovené hypotézy ke spotřebitelské analýze ověřil z d</w:t>
            </w:r>
            <w:r w:rsidR="00C94131">
              <w:rPr>
                <w:rFonts w:cstheme="minorHAnsi"/>
              </w:rPr>
              <w:t xml:space="preserve">at primárního výzkumu </w:t>
            </w:r>
            <w:r w:rsidR="00FD2D0C">
              <w:rPr>
                <w:rFonts w:cstheme="minorHAnsi"/>
              </w:rPr>
              <w:t>vhodnými statistickými</w:t>
            </w:r>
            <w:r w:rsidR="00C94131">
              <w:rPr>
                <w:rFonts w:cstheme="minorHAnsi"/>
              </w:rPr>
              <w:t xml:space="preserve"> metod</w:t>
            </w:r>
            <w:r w:rsidR="00FD2D0C">
              <w:rPr>
                <w:rFonts w:cstheme="minorHAnsi"/>
              </w:rPr>
              <w:t>ami</w:t>
            </w:r>
            <w:r w:rsidR="00C94131">
              <w:rPr>
                <w:rFonts w:cstheme="minorHAnsi"/>
              </w:rPr>
              <w:t xml:space="preserve">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EF0C493" w:rsidR="000E094A" w:rsidRDefault="00A83C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A04E17A" w:rsidR="000E094A" w:rsidRPr="000E094A" w:rsidRDefault="00C94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návrhové části vyplývající z dotazníkového šetření plyne více méně spokojenost stávajících zákazníků </w:t>
            </w:r>
            <w:r w:rsidR="00FD2D0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 produktovým portfoliem, kdy hlavní žádoucí artikl příchutí je pomeranč a citrón v objemu 1,5l. Pouze jednotky zákazníků by uvítali vrátit se k příchuti limetka. </w:t>
            </w:r>
            <w:r w:rsidR="002E0473">
              <w:rPr>
                <w:rFonts w:cstheme="minorHAnsi"/>
              </w:rPr>
              <w:t>Možnost dalších návrhů týkajících se změn v marketingovém mixu (produkt, cena, propagace a distribuce) se týká</w:t>
            </w:r>
            <w:r>
              <w:rPr>
                <w:rFonts w:cstheme="minorHAnsi"/>
              </w:rPr>
              <w:t xml:space="preserve"> moderní</w:t>
            </w:r>
            <w:r w:rsidR="002E0473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trend</w:t>
            </w:r>
            <w:r w:rsidR="002E0473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cirkulární ekonomiky s vratnými plastovými obaly, Tato inovace je u </w:t>
            </w:r>
            <w:r w:rsidR="002E0473">
              <w:rPr>
                <w:rFonts w:cstheme="minorHAnsi"/>
              </w:rPr>
              <w:t xml:space="preserve">českých </w:t>
            </w:r>
            <w:r>
              <w:rPr>
                <w:rFonts w:cstheme="minorHAnsi"/>
              </w:rPr>
              <w:t xml:space="preserve">zákazníků vítaná, ovšem </w:t>
            </w:r>
            <w:r w:rsidR="002E0473">
              <w:rPr>
                <w:rFonts w:cstheme="minorHAnsi"/>
              </w:rPr>
              <w:t xml:space="preserve">promítnutí do ceny nevítají. Další žádoucí návrhy změn marketingového mixu směřují na lepší propagaci, ovšem tady je značný problém, kdy návrhy koordinuje a celou marketingovou strategii vykonává je společnost </w:t>
            </w:r>
            <w:proofErr w:type="spellStart"/>
            <w:r w:rsidR="002E0473">
              <w:rPr>
                <w:rFonts w:cstheme="minorHAnsi"/>
              </w:rPr>
              <w:t>Matoni</w:t>
            </w:r>
            <w:proofErr w:type="spellEnd"/>
            <w:r w:rsidR="002E0473">
              <w:rPr>
                <w:rFonts w:cstheme="minorHAnsi"/>
              </w:rPr>
              <w:t xml:space="preserve"> 1873. Návrhy na zlepšení </w:t>
            </w:r>
            <w:r w:rsidR="00FD2D0C">
              <w:rPr>
                <w:rFonts w:cstheme="minorHAnsi"/>
              </w:rPr>
              <w:t xml:space="preserve">marketingového mixu a produktového portfolia </w:t>
            </w:r>
            <w:r w:rsidR="002E0473">
              <w:rPr>
                <w:rFonts w:cstheme="minorHAnsi"/>
              </w:rPr>
              <w:t>vyplývají z</w:t>
            </w:r>
            <w:r w:rsidR="00FD2D0C">
              <w:rPr>
                <w:rFonts w:cstheme="minorHAnsi"/>
              </w:rPr>
              <w:t> analýzy data</w:t>
            </w:r>
            <w:r w:rsidR="002E0473">
              <w:rPr>
                <w:rFonts w:cstheme="minorHAnsi"/>
              </w:rPr>
              <w:t xml:space="preserve"> spotřebitelského dotazníku, přesto </w:t>
            </w:r>
            <w:r w:rsidR="006327FC">
              <w:rPr>
                <w:rFonts w:cstheme="minorHAnsi"/>
              </w:rPr>
              <w:t>prostor pro návrhy byl velmi úzký a</w:t>
            </w:r>
            <w:r w:rsidR="002E0473">
              <w:rPr>
                <w:rFonts w:cstheme="minorHAnsi"/>
              </w:rPr>
              <w:t xml:space="preserve"> v rámci změny marketingové strategie </w:t>
            </w:r>
            <w:r w:rsidR="00FD2D0C">
              <w:rPr>
                <w:rFonts w:cstheme="minorHAnsi"/>
              </w:rPr>
              <w:t>mě</w:t>
            </w:r>
            <w:r w:rsidR="006327FC">
              <w:rPr>
                <w:rFonts w:cstheme="minorHAnsi"/>
              </w:rPr>
              <w:t xml:space="preserve">l student </w:t>
            </w:r>
            <w:r w:rsidR="002E0473">
              <w:rPr>
                <w:rFonts w:cstheme="minorHAnsi"/>
              </w:rPr>
              <w:t xml:space="preserve">omezený prostor vzhledem k začlenění do skupiny </w:t>
            </w:r>
            <w:proofErr w:type="spellStart"/>
            <w:r w:rsidR="002E0473">
              <w:rPr>
                <w:rFonts w:cstheme="minorHAnsi"/>
              </w:rPr>
              <w:t>Matoni</w:t>
            </w:r>
            <w:proofErr w:type="spellEnd"/>
            <w:r w:rsidR="002E0473">
              <w:rPr>
                <w:rFonts w:cstheme="minorHAnsi"/>
              </w:rPr>
              <w:t xml:space="preserve"> 1873</w:t>
            </w:r>
            <w:r w:rsidR="0080386D">
              <w:rPr>
                <w:rFonts w:cstheme="minorHAnsi"/>
              </w:rPr>
              <w:t>, což lze v některých aspektech chápat jako výhodu a nevýhodu současně.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855709" w:rsidR="000E094A" w:rsidRDefault="000C2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00AB9156" w:rsidR="000E094A" w:rsidRPr="000E094A" w:rsidRDefault="002E04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formální požadavky kladené na zpracování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98BBE9" w:rsidR="009C7318" w:rsidRDefault="000C25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14F43C4" w:rsidR="009D67D5" w:rsidRPr="000E094A" w:rsidRDefault="00C941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splňuje </w:t>
            </w:r>
            <w:r w:rsidR="006327FC">
              <w:rPr>
                <w:rFonts w:cstheme="minorHAnsi"/>
              </w:rPr>
              <w:t>všechny body zadání</w:t>
            </w:r>
            <w:r>
              <w:rPr>
                <w:rFonts w:cstheme="minorHAnsi"/>
              </w:rPr>
              <w:t xml:space="preserve"> a může být postoupena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3918A9D" w:rsidR="009C7318" w:rsidRDefault="00FD2D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Kdo je hlavní interní (v rámci společnosti </w:t>
      </w:r>
      <w:proofErr w:type="spellStart"/>
      <w:r>
        <w:rPr>
          <w:rFonts w:cstheme="minorHAnsi"/>
        </w:rPr>
        <w:t>Matoni</w:t>
      </w:r>
      <w:proofErr w:type="spellEnd"/>
      <w:r>
        <w:rPr>
          <w:rFonts w:cstheme="minorHAnsi"/>
        </w:rPr>
        <w:t xml:space="preserve"> 1873) a externí konkurent minerálních vod Hanácká Kyselka?</w:t>
      </w:r>
    </w:p>
    <w:p w14:paraId="3128B4D1" w14:textId="17A85ADF" w:rsidR="0085398A" w:rsidRPr="00FD2D0C" w:rsidRDefault="00FD2D0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konkrétní změnu propagace byste navrhl pro cílového zákazníka firmy Hanácká Kyselka?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22E124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C25D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C25D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97BFD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C25D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90FE3B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D2D0C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B2D0A" w14:textId="77777777" w:rsidR="00566D77" w:rsidRDefault="00566D77" w:rsidP="00A40E93">
      <w:pPr>
        <w:spacing w:after="0" w:line="240" w:lineRule="auto"/>
      </w:pPr>
      <w:r>
        <w:separator/>
      </w:r>
    </w:p>
  </w:endnote>
  <w:endnote w:type="continuationSeparator" w:id="0">
    <w:p w14:paraId="27DA0025" w14:textId="77777777" w:rsidR="00566D77" w:rsidRDefault="00566D7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042A5" w14:textId="77777777" w:rsidR="00566D77" w:rsidRDefault="00566D77" w:rsidP="00A40E93">
      <w:pPr>
        <w:spacing w:after="0" w:line="240" w:lineRule="auto"/>
      </w:pPr>
      <w:r>
        <w:separator/>
      </w:r>
    </w:p>
  </w:footnote>
  <w:footnote w:type="continuationSeparator" w:id="0">
    <w:p w14:paraId="536D0FBE" w14:textId="77777777" w:rsidR="00566D77" w:rsidRDefault="00566D7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3B5D"/>
    <w:rsid w:val="000C25D0"/>
    <w:rsid w:val="000E094A"/>
    <w:rsid w:val="00173FE7"/>
    <w:rsid w:val="001900AB"/>
    <w:rsid w:val="0024258E"/>
    <w:rsid w:val="00291121"/>
    <w:rsid w:val="0029651C"/>
    <w:rsid w:val="002E0473"/>
    <w:rsid w:val="004D378C"/>
    <w:rsid w:val="00524473"/>
    <w:rsid w:val="0053493B"/>
    <w:rsid w:val="00566D77"/>
    <w:rsid w:val="005C4ACA"/>
    <w:rsid w:val="006327FC"/>
    <w:rsid w:val="0067082B"/>
    <w:rsid w:val="00694399"/>
    <w:rsid w:val="0073639B"/>
    <w:rsid w:val="007553A6"/>
    <w:rsid w:val="0080386D"/>
    <w:rsid w:val="0085398A"/>
    <w:rsid w:val="008B781B"/>
    <w:rsid w:val="008E2072"/>
    <w:rsid w:val="00974EA2"/>
    <w:rsid w:val="00987B93"/>
    <w:rsid w:val="009C322A"/>
    <w:rsid w:val="009C7318"/>
    <w:rsid w:val="009D67D5"/>
    <w:rsid w:val="00A31C19"/>
    <w:rsid w:val="00A40E93"/>
    <w:rsid w:val="00A7527E"/>
    <w:rsid w:val="00A83CA5"/>
    <w:rsid w:val="00A83F6B"/>
    <w:rsid w:val="00AC1ADA"/>
    <w:rsid w:val="00B14451"/>
    <w:rsid w:val="00BA16DD"/>
    <w:rsid w:val="00C94131"/>
    <w:rsid w:val="00CA34A9"/>
    <w:rsid w:val="00CD12C3"/>
    <w:rsid w:val="00D45F21"/>
    <w:rsid w:val="00DC7D52"/>
    <w:rsid w:val="00E22423"/>
    <w:rsid w:val="00E8184D"/>
    <w:rsid w:val="00EF1720"/>
    <w:rsid w:val="00F92059"/>
    <w:rsid w:val="00FC2852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36507"/>
    <w:rsid w:val="00510546"/>
    <w:rsid w:val="005E083B"/>
    <w:rsid w:val="008E2C41"/>
    <w:rsid w:val="00A00291"/>
    <w:rsid w:val="00B5593B"/>
    <w:rsid w:val="00BF2549"/>
    <w:rsid w:val="00C33FE0"/>
    <w:rsid w:val="00DF4309"/>
    <w:rsid w:val="00F1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d1902d5f-d648-4b07-a28d-891ded85f720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D644D09-AFD1-4B15-9FA8-F6F75F11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2022-06-10T08:33:00Z</dcterms:created>
  <dcterms:modified xsi:type="dcterms:W3CDTF">2022-06-10T08:33:00Z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