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8EB" w:rsidRDefault="004A28EB">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982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6" w:space="0" w:color="000000"/>
        </w:tblBorders>
        <w:tblLayout w:type="fixed"/>
        <w:tblLook w:val="0000" w:firstRow="0" w:lastRow="0" w:firstColumn="0" w:lastColumn="0" w:noHBand="0" w:noVBand="0"/>
      </w:tblPr>
      <w:tblGrid>
        <w:gridCol w:w="2808"/>
        <w:gridCol w:w="540"/>
        <w:gridCol w:w="3443"/>
        <w:gridCol w:w="507"/>
        <w:gridCol w:w="506"/>
        <w:gridCol w:w="506"/>
        <w:gridCol w:w="507"/>
        <w:gridCol w:w="506"/>
        <w:gridCol w:w="505"/>
      </w:tblGrid>
      <w:tr w:rsidR="004A28EB">
        <w:tc>
          <w:tcPr>
            <w:tcW w:w="9828" w:type="dxa"/>
            <w:gridSpan w:val="9"/>
            <w:tcBorders>
              <w:top w:val="single" w:sz="12" w:space="0" w:color="000000"/>
            </w:tcBorders>
          </w:tcPr>
          <w:p w:rsidR="004A28EB" w:rsidRDefault="00AA7494">
            <w:pPr>
              <w:pBdr>
                <w:top w:val="nil"/>
                <w:left w:val="nil"/>
                <w:bottom w:val="nil"/>
                <w:right w:val="nil"/>
                <w:between w:val="nil"/>
              </w:pBdr>
              <w:spacing w:line="240" w:lineRule="auto"/>
              <w:ind w:left="0" w:hanging="2"/>
              <w:jc w:val="center"/>
              <w:rPr>
                <w:color w:val="000000"/>
              </w:rPr>
            </w:pPr>
            <w:r>
              <w:rPr>
                <w:b/>
                <w:color w:val="000000"/>
              </w:rPr>
              <w:t>POSUDEK VEDOUCÍHO BAKALÁŘSKÉ PRÁCE</w:t>
            </w:r>
          </w:p>
        </w:tc>
      </w:tr>
      <w:tr w:rsidR="004A28EB">
        <w:tc>
          <w:tcPr>
            <w:tcW w:w="2808" w:type="dxa"/>
          </w:tcPr>
          <w:p w:rsidR="004A28EB" w:rsidRDefault="00AA7494">
            <w:pPr>
              <w:pBdr>
                <w:top w:val="nil"/>
                <w:left w:val="nil"/>
                <w:bottom w:val="nil"/>
                <w:right w:val="nil"/>
                <w:between w:val="nil"/>
              </w:pBdr>
              <w:spacing w:line="240" w:lineRule="auto"/>
              <w:ind w:left="0" w:hanging="2"/>
              <w:rPr>
                <w:color w:val="000000"/>
              </w:rPr>
            </w:pPr>
            <w:r>
              <w:rPr>
                <w:color w:val="000000"/>
              </w:rPr>
              <w:t>Jméno a příjmení studenta</w:t>
            </w:r>
          </w:p>
        </w:tc>
        <w:tc>
          <w:tcPr>
            <w:tcW w:w="7020" w:type="dxa"/>
            <w:gridSpan w:val="8"/>
          </w:tcPr>
          <w:p w:rsidR="004A28EB" w:rsidRDefault="00455A28">
            <w:pPr>
              <w:pBdr>
                <w:top w:val="nil"/>
                <w:left w:val="nil"/>
                <w:bottom w:val="nil"/>
                <w:right w:val="nil"/>
                <w:between w:val="nil"/>
              </w:pBdr>
              <w:spacing w:line="240" w:lineRule="auto"/>
              <w:ind w:left="0" w:hanging="2"/>
              <w:rPr>
                <w:color w:val="000000"/>
              </w:rPr>
            </w:pPr>
            <w:r>
              <w:rPr>
                <w:color w:val="000000"/>
              </w:rPr>
              <w:t>Monika Kohoutová</w:t>
            </w:r>
          </w:p>
        </w:tc>
      </w:tr>
      <w:tr w:rsidR="004A28EB">
        <w:tc>
          <w:tcPr>
            <w:tcW w:w="2808" w:type="dxa"/>
          </w:tcPr>
          <w:p w:rsidR="004A28EB" w:rsidRDefault="00AA7494">
            <w:pPr>
              <w:pBdr>
                <w:top w:val="nil"/>
                <w:left w:val="nil"/>
                <w:bottom w:val="nil"/>
                <w:right w:val="nil"/>
                <w:between w:val="nil"/>
              </w:pBdr>
              <w:spacing w:line="240" w:lineRule="auto"/>
              <w:ind w:left="0" w:hanging="2"/>
              <w:rPr>
                <w:color w:val="000000"/>
              </w:rPr>
            </w:pPr>
            <w:r>
              <w:rPr>
                <w:color w:val="000000"/>
              </w:rPr>
              <w:t>Název práce</w:t>
            </w:r>
          </w:p>
        </w:tc>
        <w:tc>
          <w:tcPr>
            <w:tcW w:w="7020" w:type="dxa"/>
            <w:gridSpan w:val="8"/>
          </w:tcPr>
          <w:p w:rsidR="004A28EB" w:rsidRDefault="00455A28">
            <w:pPr>
              <w:pBdr>
                <w:top w:val="nil"/>
                <w:left w:val="nil"/>
                <w:bottom w:val="nil"/>
                <w:right w:val="nil"/>
                <w:between w:val="nil"/>
              </w:pBdr>
              <w:spacing w:line="240" w:lineRule="auto"/>
              <w:ind w:left="0" w:hanging="2"/>
              <w:rPr>
                <w:color w:val="000000"/>
              </w:rPr>
            </w:pPr>
            <w:r w:rsidRPr="00455A28">
              <w:rPr>
                <w:color w:val="000000"/>
              </w:rPr>
              <w:t>Black Monday: The Stock Market Crash of 1987</w:t>
            </w:r>
          </w:p>
        </w:tc>
      </w:tr>
      <w:tr w:rsidR="004A28EB">
        <w:tc>
          <w:tcPr>
            <w:tcW w:w="2808" w:type="dxa"/>
          </w:tcPr>
          <w:p w:rsidR="004A28EB" w:rsidRDefault="00AA7494">
            <w:pPr>
              <w:pBdr>
                <w:top w:val="nil"/>
                <w:left w:val="nil"/>
                <w:bottom w:val="nil"/>
                <w:right w:val="nil"/>
                <w:between w:val="nil"/>
              </w:pBdr>
              <w:spacing w:line="240" w:lineRule="auto"/>
              <w:ind w:left="0" w:hanging="2"/>
              <w:rPr>
                <w:color w:val="000000"/>
              </w:rPr>
            </w:pPr>
            <w:r>
              <w:rPr>
                <w:color w:val="000000"/>
              </w:rPr>
              <w:t>Vedoucí práce</w:t>
            </w:r>
          </w:p>
        </w:tc>
        <w:tc>
          <w:tcPr>
            <w:tcW w:w="7020" w:type="dxa"/>
            <w:gridSpan w:val="8"/>
          </w:tcPr>
          <w:p w:rsidR="004A28EB" w:rsidRDefault="00455A28">
            <w:pPr>
              <w:pBdr>
                <w:top w:val="nil"/>
                <w:left w:val="nil"/>
                <w:bottom w:val="nil"/>
                <w:right w:val="nil"/>
                <w:between w:val="nil"/>
              </w:pBdr>
              <w:spacing w:line="240" w:lineRule="auto"/>
              <w:ind w:left="0" w:hanging="2"/>
              <w:rPr>
                <w:color w:val="000000"/>
              </w:rPr>
            </w:pPr>
            <w:r>
              <w:rPr>
                <w:color w:val="000000"/>
              </w:rPr>
              <w:t>Mgr. Petr Dujka</w:t>
            </w:r>
          </w:p>
        </w:tc>
      </w:tr>
      <w:tr w:rsidR="004A28EB">
        <w:tc>
          <w:tcPr>
            <w:tcW w:w="2808" w:type="dxa"/>
          </w:tcPr>
          <w:p w:rsidR="004A28EB" w:rsidRDefault="00AA7494">
            <w:pPr>
              <w:pBdr>
                <w:top w:val="nil"/>
                <w:left w:val="nil"/>
                <w:bottom w:val="nil"/>
                <w:right w:val="nil"/>
                <w:between w:val="nil"/>
              </w:pBdr>
              <w:spacing w:line="240" w:lineRule="auto"/>
              <w:ind w:left="0" w:hanging="2"/>
              <w:rPr>
                <w:color w:val="000000"/>
              </w:rPr>
            </w:pPr>
            <w:r>
              <w:rPr>
                <w:color w:val="000000"/>
              </w:rPr>
              <w:t>Obor</w:t>
            </w:r>
          </w:p>
        </w:tc>
        <w:tc>
          <w:tcPr>
            <w:tcW w:w="7020" w:type="dxa"/>
            <w:gridSpan w:val="8"/>
          </w:tcPr>
          <w:p w:rsidR="004A28EB" w:rsidRDefault="00AA7494">
            <w:pPr>
              <w:pBdr>
                <w:top w:val="nil"/>
                <w:left w:val="nil"/>
                <w:bottom w:val="nil"/>
                <w:right w:val="nil"/>
                <w:between w:val="nil"/>
              </w:pBdr>
              <w:spacing w:line="240" w:lineRule="auto"/>
              <w:ind w:left="0" w:hanging="2"/>
              <w:rPr>
                <w:color w:val="000000"/>
              </w:rPr>
            </w:pPr>
            <w:r>
              <w:rPr>
                <w:color w:val="000000"/>
              </w:rPr>
              <w:t>Anglický jazyk pro manažerskou praxi</w:t>
            </w:r>
          </w:p>
        </w:tc>
      </w:tr>
      <w:tr w:rsidR="004A28EB">
        <w:tc>
          <w:tcPr>
            <w:tcW w:w="2808" w:type="dxa"/>
          </w:tcPr>
          <w:p w:rsidR="004A28EB" w:rsidRDefault="00AA7494">
            <w:pPr>
              <w:pBdr>
                <w:top w:val="nil"/>
                <w:left w:val="nil"/>
                <w:bottom w:val="nil"/>
                <w:right w:val="nil"/>
                <w:between w:val="nil"/>
              </w:pBdr>
              <w:spacing w:line="240" w:lineRule="auto"/>
              <w:ind w:left="0" w:hanging="2"/>
              <w:rPr>
                <w:color w:val="000000"/>
              </w:rPr>
            </w:pPr>
            <w:r>
              <w:rPr>
                <w:color w:val="000000"/>
              </w:rPr>
              <w:t>Forma studia</w:t>
            </w:r>
          </w:p>
        </w:tc>
        <w:tc>
          <w:tcPr>
            <w:tcW w:w="7020" w:type="dxa"/>
            <w:gridSpan w:val="8"/>
          </w:tcPr>
          <w:p w:rsidR="004A28EB" w:rsidRDefault="00AA7494">
            <w:pPr>
              <w:pBdr>
                <w:top w:val="nil"/>
                <w:left w:val="nil"/>
                <w:bottom w:val="nil"/>
                <w:right w:val="nil"/>
                <w:between w:val="nil"/>
              </w:pBdr>
              <w:spacing w:line="240" w:lineRule="auto"/>
              <w:ind w:left="0" w:hanging="2"/>
              <w:rPr>
                <w:color w:val="000000"/>
              </w:rPr>
            </w:pPr>
            <w:r>
              <w:rPr>
                <w:color w:val="000000"/>
              </w:rPr>
              <w:t>Prezenční</w:t>
            </w:r>
          </w:p>
        </w:tc>
      </w:tr>
      <w:tr w:rsidR="004A28EB">
        <w:tc>
          <w:tcPr>
            <w:tcW w:w="2808" w:type="dxa"/>
            <w:vAlign w:val="center"/>
          </w:tcPr>
          <w:p w:rsidR="004A28EB" w:rsidRDefault="00AA7494">
            <w:pPr>
              <w:pBdr>
                <w:top w:val="nil"/>
                <w:left w:val="nil"/>
                <w:bottom w:val="nil"/>
                <w:right w:val="nil"/>
                <w:between w:val="nil"/>
              </w:pBdr>
              <w:spacing w:line="240" w:lineRule="auto"/>
              <w:ind w:left="0" w:hanging="2"/>
              <w:rPr>
                <w:color w:val="000000"/>
              </w:rPr>
            </w:pPr>
            <w:r>
              <w:rPr>
                <w:b/>
                <w:color w:val="000000"/>
              </w:rPr>
              <w:t>Kritéria hodnocení práce</w:t>
            </w:r>
          </w:p>
        </w:tc>
        <w:tc>
          <w:tcPr>
            <w:tcW w:w="7020" w:type="dxa"/>
            <w:gridSpan w:val="8"/>
          </w:tcPr>
          <w:p w:rsidR="004A28EB" w:rsidRDefault="00AA7494">
            <w:pPr>
              <w:pBdr>
                <w:top w:val="nil"/>
                <w:left w:val="nil"/>
                <w:bottom w:val="nil"/>
                <w:right w:val="nil"/>
                <w:between w:val="nil"/>
              </w:pBdr>
              <w:spacing w:line="240" w:lineRule="auto"/>
              <w:ind w:left="0" w:hanging="2"/>
              <w:jc w:val="right"/>
              <w:rPr>
                <w:color w:val="000000"/>
              </w:rPr>
            </w:pPr>
            <w:r>
              <w:rPr>
                <w:b/>
                <w:color w:val="000000"/>
              </w:rPr>
              <w:t>Stupeň hodnocení</w:t>
            </w:r>
          </w:p>
          <w:p w:rsidR="004A28EB" w:rsidRDefault="00AA7494">
            <w:pPr>
              <w:pBdr>
                <w:top w:val="nil"/>
                <w:left w:val="nil"/>
                <w:bottom w:val="nil"/>
                <w:right w:val="nil"/>
                <w:between w:val="nil"/>
              </w:pBdr>
              <w:spacing w:line="240" w:lineRule="auto"/>
              <w:ind w:left="0" w:hanging="2"/>
              <w:jc w:val="right"/>
              <w:rPr>
                <w:color w:val="000000"/>
              </w:rPr>
            </w:pPr>
            <w:r>
              <w:rPr>
                <w:b/>
                <w:color w:val="000000"/>
              </w:rPr>
              <w:t>dle stupnice ECTS</w:t>
            </w:r>
          </w:p>
        </w:tc>
      </w:tr>
      <w:tr w:rsidR="004A28EB">
        <w:tc>
          <w:tcPr>
            <w:tcW w:w="9828" w:type="dxa"/>
            <w:gridSpan w:val="9"/>
            <w:shd w:val="clear" w:color="auto" w:fill="A6A6A6"/>
          </w:tcPr>
          <w:p w:rsidR="004A28EB" w:rsidRDefault="00AA7494">
            <w:pPr>
              <w:pBdr>
                <w:top w:val="nil"/>
                <w:left w:val="nil"/>
                <w:bottom w:val="nil"/>
                <w:right w:val="nil"/>
                <w:between w:val="nil"/>
              </w:pBdr>
              <w:spacing w:line="240" w:lineRule="auto"/>
              <w:ind w:left="0" w:hanging="2"/>
              <w:rPr>
                <w:color w:val="FFFFFF"/>
              </w:rPr>
            </w:pPr>
            <w:r>
              <w:rPr>
                <w:b/>
                <w:color w:val="FFFFFF"/>
              </w:rPr>
              <w:t>Formální stránka práce</w:t>
            </w: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Přehlednost a členění práce</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B</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Úroveň jazykového zpracování</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B</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Dodržení citační normy</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B</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9828" w:type="dxa"/>
            <w:gridSpan w:val="9"/>
            <w:shd w:val="clear" w:color="auto" w:fill="A6A6A6"/>
          </w:tcPr>
          <w:p w:rsidR="004A28EB" w:rsidRDefault="00AA7494">
            <w:pPr>
              <w:pBdr>
                <w:top w:val="nil"/>
                <w:left w:val="nil"/>
                <w:bottom w:val="nil"/>
                <w:right w:val="nil"/>
                <w:between w:val="nil"/>
              </w:pBdr>
              <w:spacing w:line="240" w:lineRule="auto"/>
              <w:ind w:left="0" w:hanging="2"/>
              <w:rPr>
                <w:color w:val="000000"/>
              </w:rPr>
            </w:pPr>
            <w:r>
              <w:rPr>
                <w:b/>
                <w:color w:val="FFFFFF"/>
              </w:rPr>
              <w:t>Obsahová stránka práce</w:t>
            </w: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Formulace cílů práce</w:t>
            </w:r>
          </w:p>
        </w:tc>
        <w:tc>
          <w:tcPr>
            <w:tcW w:w="507"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A</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Práce s odbornou literaturou (uvádění zdrojů, kritický přístup)</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55A28">
            <w:pPr>
              <w:pBdr>
                <w:top w:val="nil"/>
                <w:left w:val="nil"/>
                <w:bottom w:val="nil"/>
                <w:right w:val="nil"/>
                <w:between w:val="nil"/>
              </w:pBdr>
              <w:spacing w:line="240" w:lineRule="auto"/>
              <w:ind w:left="0" w:hanging="2"/>
              <w:jc w:val="center"/>
              <w:rPr>
                <w:color w:val="000000"/>
              </w:rPr>
            </w:pPr>
            <w:r>
              <w:rPr>
                <w:color w:val="000000"/>
              </w:rPr>
              <w:t>B</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Metodika zpracování výzkumného problému</w:t>
            </w:r>
          </w:p>
        </w:tc>
        <w:tc>
          <w:tcPr>
            <w:tcW w:w="507" w:type="dxa"/>
            <w:vAlign w:val="center"/>
          </w:tcPr>
          <w:p w:rsidR="004A28EB" w:rsidRDefault="004A28EB">
            <w:pPr>
              <w:pBdr>
                <w:top w:val="nil"/>
                <w:left w:val="nil"/>
                <w:bottom w:val="nil"/>
                <w:right w:val="nil"/>
                <w:between w:val="nil"/>
              </w:pBdr>
              <w:spacing w:line="240" w:lineRule="auto"/>
              <w:ind w:left="0" w:hanging="2"/>
              <w:jc w:val="center"/>
              <w:rPr>
                <w:color w:val="000000"/>
              </w:rPr>
            </w:pPr>
          </w:p>
        </w:tc>
        <w:tc>
          <w:tcPr>
            <w:tcW w:w="506" w:type="dxa"/>
            <w:vAlign w:val="center"/>
          </w:tcPr>
          <w:p w:rsidR="004A28EB" w:rsidRDefault="00AA7494">
            <w:pPr>
              <w:pBdr>
                <w:top w:val="nil"/>
                <w:left w:val="nil"/>
                <w:bottom w:val="nil"/>
                <w:right w:val="nil"/>
                <w:between w:val="nil"/>
              </w:pBdr>
              <w:spacing w:line="240" w:lineRule="auto"/>
              <w:ind w:left="0" w:hanging="2"/>
              <w:jc w:val="center"/>
              <w:rPr>
                <w:color w:val="000000"/>
              </w:rPr>
            </w:pPr>
            <w:r>
              <w:rPr>
                <w:color w:val="000000"/>
              </w:rPr>
              <w:t>B</w:t>
            </w:r>
          </w:p>
        </w:tc>
        <w:tc>
          <w:tcPr>
            <w:tcW w:w="506" w:type="dxa"/>
            <w:vAlign w:val="center"/>
          </w:tcPr>
          <w:p w:rsidR="004A28EB" w:rsidRDefault="004A28EB">
            <w:pPr>
              <w:pBdr>
                <w:top w:val="nil"/>
                <w:left w:val="nil"/>
                <w:bottom w:val="nil"/>
                <w:right w:val="nil"/>
                <w:between w:val="nil"/>
              </w:pBdr>
              <w:spacing w:line="240" w:lineRule="auto"/>
              <w:ind w:left="0" w:hanging="2"/>
              <w:jc w:val="center"/>
              <w:rPr>
                <w:color w:val="000000"/>
              </w:rPr>
            </w:pPr>
          </w:p>
        </w:tc>
        <w:tc>
          <w:tcPr>
            <w:tcW w:w="507" w:type="dxa"/>
            <w:vAlign w:val="center"/>
          </w:tcPr>
          <w:p w:rsidR="004A28EB" w:rsidRDefault="004A28EB">
            <w:pPr>
              <w:pBdr>
                <w:top w:val="nil"/>
                <w:left w:val="nil"/>
                <w:bottom w:val="nil"/>
                <w:right w:val="nil"/>
                <w:between w:val="nil"/>
              </w:pBdr>
              <w:spacing w:line="240" w:lineRule="auto"/>
              <w:ind w:left="0" w:hanging="2"/>
              <w:jc w:val="center"/>
              <w:rPr>
                <w:color w:val="000000"/>
              </w:rPr>
            </w:pPr>
          </w:p>
        </w:tc>
        <w:tc>
          <w:tcPr>
            <w:tcW w:w="506" w:type="dxa"/>
            <w:vAlign w:val="center"/>
          </w:tcPr>
          <w:p w:rsidR="004A28EB" w:rsidRDefault="004A28EB">
            <w:pPr>
              <w:pBdr>
                <w:top w:val="nil"/>
                <w:left w:val="nil"/>
                <w:bottom w:val="nil"/>
                <w:right w:val="nil"/>
                <w:between w:val="nil"/>
              </w:pBdr>
              <w:spacing w:line="240" w:lineRule="auto"/>
              <w:ind w:left="0" w:hanging="2"/>
              <w:jc w:val="center"/>
              <w:rPr>
                <w:color w:val="000000"/>
              </w:rPr>
            </w:pPr>
          </w:p>
        </w:tc>
        <w:tc>
          <w:tcPr>
            <w:tcW w:w="505" w:type="dxa"/>
            <w:vAlign w:val="center"/>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Úroveň analytické a interpretační složky</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B</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Formulace závěrů a splnění cílů práce</w:t>
            </w:r>
          </w:p>
        </w:tc>
        <w:tc>
          <w:tcPr>
            <w:tcW w:w="507"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A</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color w:val="000000"/>
              </w:rPr>
              <w:t>Originalita a odborný přínos práce</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C</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9828" w:type="dxa"/>
            <w:gridSpan w:val="9"/>
          </w:tcPr>
          <w:p w:rsidR="004A28EB" w:rsidRDefault="00AA7494">
            <w:pPr>
              <w:pBdr>
                <w:top w:val="nil"/>
                <w:left w:val="nil"/>
                <w:bottom w:val="nil"/>
                <w:right w:val="nil"/>
                <w:between w:val="nil"/>
              </w:pBdr>
              <w:spacing w:line="240" w:lineRule="auto"/>
              <w:ind w:left="0" w:hanging="2"/>
              <w:rPr>
                <w:color w:val="000000"/>
              </w:rPr>
            </w:pPr>
            <w:r>
              <w:rPr>
                <w:b/>
                <w:color w:val="000000"/>
              </w:rPr>
              <w:t>Odůvodnění hodnocení práce:</w:t>
            </w:r>
          </w:p>
          <w:p w:rsidR="004A28EB" w:rsidRPr="00455A28" w:rsidRDefault="00AA7494">
            <w:pPr>
              <w:pBdr>
                <w:top w:val="nil"/>
                <w:left w:val="nil"/>
                <w:bottom w:val="nil"/>
                <w:right w:val="nil"/>
                <w:between w:val="nil"/>
              </w:pBdr>
              <w:spacing w:line="240" w:lineRule="auto"/>
              <w:ind w:left="0" w:hanging="2"/>
              <w:rPr>
                <w:lang w:val="en-GB"/>
              </w:rPr>
            </w:pPr>
            <w:r w:rsidRPr="00455A28">
              <w:rPr>
                <w:lang w:val="en-GB"/>
              </w:rPr>
              <w:t xml:space="preserve">A challenging topic to begin with, </w:t>
            </w:r>
            <w:r w:rsidR="00455A28">
              <w:rPr>
                <w:lang w:val="en-GB"/>
              </w:rPr>
              <w:t xml:space="preserve">however, </w:t>
            </w:r>
            <w:r w:rsidRPr="00455A28">
              <w:rPr>
                <w:lang w:val="en-GB"/>
              </w:rPr>
              <w:t>the student handled it rather well. Some of the sentences and paragraphs could be rewritten as the language feels unidiomatic at times.</w:t>
            </w:r>
          </w:p>
          <w:p w:rsidR="004A28EB" w:rsidRPr="00455A28" w:rsidRDefault="00AA7494">
            <w:pPr>
              <w:pBdr>
                <w:top w:val="nil"/>
                <w:left w:val="nil"/>
                <w:bottom w:val="nil"/>
                <w:right w:val="nil"/>
                <w:between w:val="nil"/>
              </w:pBdr>
              <w:spacing w:line="240" w:lineRule="auto"/>
              <w:ind w:left="0" w:hanging="2"/>
              <w:rPr>
                <w:lang w:val="en-GB"/>
              </w:rPr>
            </w:pPr>
            <w:r w:rsidRPr="00455A28">
              <w:rPr>
                <w:lang w:val="en-GB"/>
              </w:rPr>
              <w:t>(...in 1962. In May 1962...; moreover, however, therefore overused at times, etc.)</w:t>
            </w:r>
          </w:p>
          <w:p w:rsidR="004A28EB" w:rsidRPr="00455A28" w:rsidRDefault="00AA7494">
            <w:pPr>
              <w:pBdr>
                <w:top w:val="nil"/>
                <w:left w:val="nil"/>
                <w:bottom w:val="nil"/>
                <w:right w:val="nil"/>
                <w:between w:val="nil"/>
              </w:pBdr>
              <w:spacing w:line="240" w:lineRule="auto"/>
              <w:ind w:left="0" w:hanging="2"/>
              <w:rPr>
                <w:lang w:val="en-GB"/>
              </w:rPr>
            </w:pPr>
            <w:r w:rsidRPr="00455A28">
              <w:rPr>
                <w:lang w:val="en-GB"/>
              </w:rPr>
              <w:t>Minor problems with the use of past perfect at appropriate times. Information in Chapter 3.1.1 could be included in 3.1. 4.2.3 is missing footnotes. It is not entirely clear why sometimes</w:t>
            </w:r>
            <w:r w:rsidR="00455A28">
              <w:rPr>
                <w:lang w:val="en-GB"/>
              </w:rPr>
              <w:t xml:space="preserve"> the S&amp;P500 is the basis</w:t>
            </w:r>
            <w:r w:rsidRPr="00455A28">
              <w:rPr>
                <w:lang w:val="en-GB"/>
              </w:rPr>
              <w:t xml:space="preserve"> for comparisons, while at other points it is the DJIA.</w:t>
            </w:r>
          </w:p>
          <w:p w:rsidR="004A28EB" w:rsidRPr="00455A28" w:rsidRDefault="00AA7494">
            <w:pPr>
              <w:pBdr>
                <w:top w:val="nil"/>
                <w:left w:val="nil"/>
                <w:bottom w:val="nil"/>
                <w:right w:val="nil"/>
                <w:between w:val="nil"/>
              </w:pBdr>
              <w:spacing w:line="240" w:lineRule="auto"/>
              <w:ind w:left="0" w:hanging="2"/>
              <w:rPr>
                <w:lang w:val="en-GB"/>
              </w:rPr>
            </w:pPr>
            <w:r w:rsidRPr="00455A28">
              <w:rPr>
                <w:lang w:val="en-GB"/>
              </w:rPr>
              <w:t xml:space="preserve">Certain arguments could be developed further, though. (e.g. "Considering the fact that the deflection was not as tragic as one could expect, it is hard to say whether the decrease was an exaggerated reaction." p. 22; "However, at the time of the crash, its purpose was mainly to encourage the stock prices when the market was going down." p. 32) </w:t>
            </w:r>
          </w:p>
          <w:p w:rsidR="004A28EB" w:rsidRDefault="00AA7494" w:rsidP="00455A28">
            <w:pPr>
              <w:pBdr>
                <w:top w:val="nil"/>
                <w:left w:val="nil"/>
                <w:bottom w:val="nil"/>
                <w:right w:val="nil"/>
                <w:between w:val="nil"/>
              </w:pBdr>
              <w:spacing w:line="240" w:lineRule="auto"/>
              <w:ind w:left="0" w:hanging="2"/>
              <w:rPr>
                <w:color w:val="000000"/>
              </w:rPr>
            </w:pPr>
            <w:r w:rsidRPr="00455A28">
              <w:rPr>
                <w:lang w:val="en-GB"/>
              </w:rPr>
              <w:t xml:space="preserve">4.4 could be a bit more extensive, I believe, especially concerning the information on the crisis in 2008. Overall, the thesis documents the events well and </w:t>
            </w:r>
            <w:r w:rsidR="00455A28">
              <w:rPr>
                <w:lang w:val="en-GB"/>
              </w:rPr>
              <w:t>accomplishes</w:t>
            </w:r>
            <w:r w:rsidRPr="00455A28">
              <w:rPr>
                <w:lang w:val="en-GB"/>
              </w:rPr>
              <w:t xml:space="preserve"> its goals. </w:t>
            </w:r>
          </w:p>
        </w:tc>
      </w:tr>
      <w:tr w:rsidR="004A28EB">
        <w:tc>
          <w:tcPr>
            <w:tcW w:w="9828" w:type="dxa"/>
            <w:gridSpan w:val="9"/>
          </w:tcPr>
          <w:p w:rsidR="004A28EB" w:rsidRDefault="00AA7494">
            <w:pPr>
              <w:pBdr>
                <w:top w:val="nil"/>
                <w:left w:val="nil"/>
                <w:bottom w:val="nil"/>
                <w:right w:val="nil"/>
                <w:between w:val="nil"/>
              </w:pBdr>
              <w:spacing w:line="240" w:lineRule="auto"/>
              <w:ind w:left="0" w:hanging="2"/>
              <w:rPr>
                <w:color w:val="000000"/>
              </w:rPr>
            </w:pPr>
            <w:r>
              <w:rPr>
                <w:b/>
                <w:color w:val="000000"/>
              </w:rPr>
              <w:t>Otázky k obhajobě:</w:t>
            </w:r>
          </w:p>
          <w:p w:rsidR="004A28EB" w:rsidRPr="00455A28" w:rsidRDefault="00AA7494">
            <w:pPr>
              <w:numPr>
                <w:ilvl w:val="0"/>
                <w:numId w:val="1"/>
              </w:numPr>
              <w:pBdr>
                <w:top w:val="nil"/>
                <w:left w:val="nil"/>
                <w:bottom w:val="nil"/>
                <w:right w:val="nil"/>
                <w:between w:val="nil"/>
              </w:pBdr>
              <w:spacing w:line="240" w:lineRule="auto"/>
              <w:ind w:left="0" w:hanging="2"/>
              <w:rPr>
                <w:color w:val="000000"/>
                <w:lang w:val="en-GB"/>
              </w:rPr>
            </w:pPr>
            <w:r w:rsidRPr="00455A28">
              <w:rPr>
                <w:lang w:val="en-GB"/>
              </w:rPr>
              <w:t>Considering much seems to have been done to prevent this from happening, why do you believe that “it would be foolish to think that the 1987 crash was the last one”? (p. 35).</w:t>
            </w:r>
          </w:p>
          <w:p w:rsidR="004A28EB" w:rsidRDefault="00AA7494">
            <w:pPr>
              <w:numPr>
                <w:ilvl w:val="0"/>
                <w:numId w:val="1"/>
              </w:numPr>
              <w:pBdr>
                <w:top w:val="nil"/>
                <w:left w:val="nil"/>
                <w:bottom w:val="nil"/>
                <w:right w:val="nil"/>
                <w:between w:val="nil"/>
              </w:pBdr>
              <w:spacing w:line="240" w:lineRule="auto"/>
              <w:ind w:left="0" w:hanging="2"/>
            </w:pPr>
            <w:r w:rsidRPr="00455A28">
              <w:rPr>
                <w:lang w:val="en-GB"/>
              </w:rPr>
              <w:t>You state that “... it is questionable, whether these events and their extent are predictable”(p. 36). Have you come across any theories (cycles, waves, Elliott Waves) that would help you understand markets better from a more technical point of view?</w:t>
            </w:r>
          </w:p>
        </w:tc>
      </w:tr>
      <w:tr w:rsidR="004A28EB">
        <w:tc>
          <w:tcPr>
            <w:tcW w:w="9828" w:type="dxa"/>
            <w:gridSpan w:val="9"/>
          </w:tcPr>
          <w:p w:rsidR="004A28EB" w:rsidRDefault="00AA7494">
            <w:pPr>
              <w:pBdr>
                <w:top w:val="nil"/>
                <w:left w:val="nil"/>
                <w:bottom w:val="nil"/>
                <w:right w:val="nil"/>
                <w:between w:val="nil"/>
              </w:pBdr>
              <w:spacing w:line="240" w:lineRule="auto"/>
              <w:ind w:left="0" w:hanging="2"/>
              <w:jc w:val="both"/>
              <w:rPr>
                <w:color w:val="000000"/>
              </w:rPr>
            </w:pPr>
            <w:r>
              <w:rPr>
                <w:b/>
                <w:color w:val="000000"/>
              </w:rPr>
              <w:t>Práce byla zkontrolována systémem pro odhalování plagiátů Theses s výsledkem negativním/</w:t>
            </w:r>
            <w:bookmarkStart w:id="0" w:name="_GoBack"/>
            <w:r w:rsidRPr="00846B76">
              <w:rPr>
                <w:b/>
                <w:strike/>
                <w:color w:val="000000"/>
              </w:rPr>
              <w:t>pozitivním</w:t>
            </w:r>
            <w:bookmarkEnd w:id="0"/>
            <w:r>
              <w:rPr>
                <w:b/>
                <w:color w:val="000000"/>
              </w:rPr>
              <w:t>. *</w:t>
            </w:r>
          </w:p>
        </w:tc>
      </w:tr>
      <w:tr w:rsidR="004A28EB">
        <w:tc>
          <w:tcPr>
            <w:tcW w:w="6791" w:type="dxa"/>
            <w:gridSpan w:val="3"/>
          </w:tcPr>
          <w:p w:rsidR="004A28EB" w:rsidRDefault="00AA7494">
            <w:pPr>
              <w:pBdr>
                <w:top w:val="nil"/>
                <w:left w:val="nil"/>
                <w:bottom w:val="nil"/>
                <w:right w:val="nil"/>
                <w:between w:val="nil"/>
              </w:pBdr>
              <w:spacing w:line="240" w:lineRule="auto"/>
              <w:ind w:left="0" w:hanging="2"/>
              <w:rPr>
                <w:color w:val="000000"/>
              </w:rPr>
            </w:pPr>
            <w:r>
              <w:rPr>
                <w:b/>
                <w:color w:val="000000"/>
              </w:rPr>
              <w:t>Celkové hodnocení</w:t>
            </w:r>
            <w:r>
              <w:rPr>
                <w:b/>
                <w:color w:val="000000"/>
                <w:vertAlign w:val="superscript"/>
              </w:rPr>
              <w:footnoteReference w:id="1"/>
            </w:r>
            <w:r>
              <w:rPr>
                <w:b/>
                <w:color w:val="000000"/>
              </w:rPr>
              <w:t>*</w:t>
            </w:r>
            <w:r>
              <w:rPr>
                <w:b/>
                <w:color w:val="000000"/>
                <w:vertAlign w:val="superscript"/>
              </w:rPr>
              <w:footnoteReference w:id="2"/>
            </w:r>
            <w:r>
              <w:rPr>
                <w:b/>
                <w:color w:val="000000"/>
              </w:rPr>
              <w:t>*</w:t>
            </w: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AA7494">
            <w:pPr>
              <w:pBdr>
                <w:top w:val="nil"/>
                <w:left w:val="nil"/>
                <w:bottom w:val="nil"/>
                <w:right w:val="nil"/>
                <w:between w:val="nil"/>
              </w:pBdr>
              <w:spacing w:line="240" w:lineRule="auto"/>
              <w:ind w:left="0" w:hanging="2"/>
              <w:jc w:val="center"/>
              <w:rPr>
                <w:color w:val="000000"/>
              </w:rPr>
            </w:pPr>
            <w:r>
              <w:rPr>
                <w:color w:val="000000"/>
              </w:rPr>
              <w:t>B</w:t>
            </w: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7" w:type="dxa"/>
          </w:tcPr>
          <w:p w:rsidR="004A28EB" w:rsidRDefault="004A28EB">
            <w:pPr>
              <w:pBdr>
                <w:top w:val="nil"/>
                <w:left w:val="nil"/>
                <w:bottom w:val="nil"/>
                <w:right w:val="nil"/>
                <w:between w:val="nil"/>
              </w:pBdr>
              <w:spacing w:line="240" w:lineRule="auto"/>
              <w:ind w:left="0" w:hanging="2"/>
              <w:jc w:val="center"/>
              <w:rPr>
                <w:color w:val="000000"/>
              </w:rPr>
            </w:pPr>
          </w:p>
        </w:tc>
        <w:tc>
          <w:tcPr>
            <w:tcW w:w="506" w:type="dxa"/>
          </w:tcPr>
          <w:p w:rsidR="004A28EB" w:rsidRDefault="004A28EB">
            <w:pPr>
              <w:pBdr>
                <w:top w:val="nil"/>
                <w:left w:val="nil"/>
                <w:bottom w:val="nil"/>
                <w:right w:val="nil"/>
                <w:between w:val="nil"/>
              </w:pBdr>
              <w:spacing w:line="240" w:lineRule="auto"/>
              <w:ind w:left="0" w:hanging="2"/>
              <w:jc w:val="center"/>
              <w:rPr>
                <w:color w:val="000000"/>
              </w:rPr>
            </w:pPr>
          </w:p>
        </w:tc>
        <w:tc>
          <w:tcPr>
            <w:tcW w:w="505" w:type="dxa"/>
          </w:tcPr>
          <w:p w:rsidR="004A28EB" w:rsidRDefault="004A28EB">
            <w:pPr>
              <w:pBdr>
                <w:top w:val="nil"/>
                <w:left w:val="nil"/>
                <w:bottom w:val="nil"/>
                <w:right w:val="nil"/>
                <w:between w:val="nil"/>
              </w:pBdr>
              <w:spacing w:line="240" w:lineRule="auto"/>
              <w:ind w:left="0" w:hanging="2"/>
              <w:jc w:val="center"/>
              <w:rPr>
                <w:color w:val="000000"/>
              </w:rPr>
            </w:pPr>
          </w:p>
        </w:tc>
      </w:tr>
      <w:tr w:rsidR="004A28EB">
        <w:tc>
          <w:tcPr>
            <w:tcW w:w="3348" w:type="dxa"/>
            <w:gridSpan w:val="2"/>
            <w:tcBorders>
              <w:bottom w:val="single" w:sz="12" w:space="0" w:color="000000"/>
            </w:tcBorders>
            <w:vAlign w:val="center"/>
          </w:tcPr>
          <w:p w:rsidR="004A28EB" w:rsidRDefault="00AA7494">
            <w:pPr>
              <w:pBdr>
                <w:top w:val="nil"/>
                <w:left w:val="nil"/>
                <w:bottom w:val="nil"/>
                <w:right w:val="nil"/>
                <w:between w:val="nil"/>
              </w:pBdr>
              <w:spacing w:line="240" w:lineRule="auto"/>
              <w:ind w:left="0" w:hanging="2"/>
              <w:rPr>
                <w:color w:val="000000"/>
              </w:rPr>
            </w:pPr>
            <w:r>
              <w:rPr>
                <w:color w:val="000000"/>
              </w:rPr>
              <w:t>Datum: 25.</w:t>
            </w:r>
            <w:r>
              <w:t>05.2022</w:t>
            </w:r>
          </w:p>
        </w:tc>
        <w:tc>
          <w:tcPr>
            <w:tcW w:w="6480" w:type="dxa"/>
            <w:gridSpan w:val="7"/>
            <w:tcBorders>
              <w:bottom w:val="single" w:sz="12" w:space="0" w:color="000000"/>
            </w:tcBorders>
            <w:vAlign w:val="center"/>
          </w:tcPr>
          <w:p w:rsidR="004A28EB" w:rsidRDefault="00AA7494">
            <w:pPr>
              <w:pBdr>
                <w:top w:val="nil"/>
                <w:left w:val="nil"/>
                <w:bottom w:val="nil"/>
                <w:right w:val="nil"/>
                <w:between w:val="nil"/>
              </w:pBdr>
              <w:spacing w:line="240" w:lineRule="auto"/>
              <w:ind w:left="0" w:hanging="2"/>
              <w:rPr>
                <w:color w:val="000000"/>
              </w:rPr>
            </w:pPr>
            <w:r>
              <w:rPr>
                <w:color w:val="000000"/>
              </w:rPr>
              <w:t>Podpis:</w:t>
            </w:r>
          </w:p>
        </w:tc>
      </w:tr>
    </w:tbl>
    <w:p w:rsidR="004A28EB" w:rsidRDefault="004A28EB">
      <w:pPr>
        <w:pBdr>
          <w:top w:val="nil"/>
          <w:left w:val="nil"/>
          <w:bottom w:val="nil"/>
          <w:right w:val="nil"/>
          <w:between w:val="nil"/>
        </w:pBdr>
        <w:spacing w:line="240" w:lineRule="auto"/>
        <w:ind w:left="0" w:hanging="2"/>
        <w:rPr>
          <w:color w:val="000000"/>
        </w:rPr>
      </w:pPr>
    </w:p>
    <w:sectPr w:rsidR="004A28EB">
      <w:pgSz w:w="11906" w:h="16838"/>
      <w:pgMar w:top="1417" w:right="1417" w:bottom="1079"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E56" w:rsidRDefault="00046E56">
      <w:pPr>
        <w:spacing w:line="240" w:lineRule="auto"/>
        <w:ind w:left="0" w:hanging="2"/>
      </w:pPr>
      <w:r>
        <w:separator/>
      </w:r>
    </w:p>
  </w:endnote>
  <w:endnote w:type="continuationSeparator" w:id="0">
    <w:p w:rsidR="00046E56" w:rsidRDefault="00046E5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E56" w:rsidRDefault="00046E56">
      <w:pPr>
        <w:spacing w:line="240" w:lineRule="auto"/>
        <w:ind w:left="0" w:hanging="2"/>
      </w:pPr>
      <w:r>
        <w:separator/>
      </w:r>
    </w:p>
  </w:footnote>
  <w:footnote w:type="continuationSeparator" w:id="0">
    <w:p w:rsidR="00046E56" w:rsidRDefault="00046E56">
      <w:pPr>
        <w:spacing w:line="240" w:lineRule="auto"/>
        <w:ind w:left="0" w:hanging="2"/>
      </w:pPr>
      <w:r>
        <w:continuationSeparator/>
      </w:r>
    </w:p>
  </w:footnote>
  <w:footnote w:id="1">
    <w:p w:rsidR="004A28EB" w:rsidRDefault="00AA7494">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Zvolte odpovídající hodnocení. Výsledek negativní znamená, že systém Theses nenašel shodu s jinými pracemi a hodnocená práce tedy není plagiát.</w:t>
      </w:r>
    </w:p>
  </w:footnote>
  <w:footnote w:id="2">
    <w:p w:rsidR="004A28EB" w:rsidRDefault="00AA7494">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8716DB"/>
    <w:multiLevelType w:val="multilevel"/>
    <w:tmpl w:val="E522F8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EB"/>
    <w:rsid w:val="00046E56"/>
    <w:rsid w:val="00455A28"/>
    <w:rsid w:val="004A28EB"/>
    <w:rsid w:val="00846B76"/>
    <w:rsid w:val="00AA74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BD3F4-22CD-4BA6-8EA8-62B8F052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Nadpis1">
    <w:name w:val="heading 1"/>
    <w:basedOn w:val="Normln"/>
    <w:next w:val="Normln"/>
    <w:pPr>
      <w:keepNext/>
      <w:keepLines/>
      <w:spacing w:before="480" w:after="12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table" w:styleId="Mkatabulky">
    <w:name w:val="Table Grid"/>
    <w:basedOn w:val="Normlntabulka"/>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rPr>
      <w:sz w:val="20"/>
      <w:szCs w:val="20"/>
    </w:rPr>
  </w:style>
  <w:style w:type="character" w:customStyle="1" w:styleId="TextpoznpodarouChar">
    <w:name w:val="Text pozn. pod čarou Char"/>
    <w:rPr>
      <w:w w:val="100"/>
      <w:position w:val="-1"/>
      <w:sz w:val="20"/>
      <w:szCs w:val="20"/>
      <w:effect w:val="none"/>
      <w:vertAlign w:val="baseline"/>
      <w:cs w:val="0"/>
      <w:em w:val="none"/>
    </w:rPr>
  </w:style>
  <w:style w:type="character" w:styleId="Znakapoznpodarou">
    <w:name w:val="footnote reference"/>
    <w:rPr>
      <w:w w:val="100"/>
      <w:position w:val="-1"/>
      <w:effect w:val="none"/>
      <w:vertAlign w:val="superscript"/>
      <w:cs w:val="0"/>
      <w:em w:val="none"/>
    </w:rPr>
  </w:style>
  <w:style w:type="paragraph" w:styleId="Textbubliny">
    <w:name w:val="Balloon Text"/>
    <w:basedOn w:val="Normln"/>
    <w:rPr>
      <w:rFonts w:ascii="Tahoma" w:hAnsi="Tahoma" w:cs="Tahoma"/>
      <w:sz w:val="16"/>
      <w:szCs w:val="16"/>
    </w:rPr>
  </w:style>
  <w:style w:type="character" w:customStyle="1" w:styleId="TextbublinyChar">
    <w:name w:val="Text bubliny Char"/>
    <w:rPr>
      <w:w w:val="100"/>
      <w:position w:val="-1"/>
      <w:sz w:val="2"/>
      <w:szCs w:val="2"/>
      <w:effect w:val="none"/>
      <w:vertAlign w:val="baseline"/>
      <w:cs w:val="0"/>
      <w:em w:val="none"/>
    </w:r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rPr>
      <w:sz w:val="20"/>
      <w:szCs w:val="20"/>
    </w:rPr>
  </w:style>
  <w:style w:type="character" w:customStyle="1" w:styleId="TextkomenteChar">
    <w:name w:val="Text komentáře Char"/>
    <w:rPr>
      <w:w w:val="100"/>
      <w:position w:val="-1"/>
      <w:sz w:val="20"/>
      <w:szCs w:val="20"/>
      <w:effect w:val="none"/>
      <w:vertAlign w:val="baseline"/>
      <w:cs w:val="0"/>
      <w:em w:val="none"/>
    </w:rPr>
  </w:style>
  <w:style w:type="paragraph" w:styleId="Pedmtkomente">
    <w:name w:val="annotation subject"/>
    <w:basedOn w:val="Textkomente"/>
    <w:next w:val="Textkomente"/>
    <w:rPr>
      <w:b/>
      <w:bCs/>
    </w:rPr>
  </w:style>
  <w:style w:type="character" w:customStyle="1" w:styleId="PedmtkomenteChar">
    <w:name w:val="Předmět komentáře Char"/>
    <w:rPr>
      <w:b/>
      <w:bCs/>
      <w:w w:val="100"/>
      <w:position w:val="-1"/>
      <w:sz w:val="20"/>
      <w:szCs w:val="20"/>
      <w:effect w:val="none"/>
      <w:vertAlign w:val="baseline"/>
      <w:cs w:val="0"/>
      <w:em w:val="none"/>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v7pjrVfyv47zDqefdJjPn/GH3g==">AMUW2mWl1HlELh4Sol3K++FY3gWf4VazsDcqkxRZ9HvasCNCE+8lNbqaAvpbTx1VgsQHm6zM7yzpqJob9OGQjgOY/kVGqkcSOQOFztxXQ9dh3Ti4ZScMSS4=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2080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dc:creator>
  <cp:lastModifiedBy>Petr Dujka</cp:lastModifiedBy>
  <cp:revision>4</cp:revision>
  <dcterms:created xsi:type="dcterms:W3CDTF">2016-04-25T08:11:00Z</dcterms:created>
  <dcterms:modified xsi:type="dcterms:W3CDTF">2022-05-26T12:42:00Z</dcterms:modified>
</cp:coreProperties>
</file>