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C9CFF7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875D0">
        <w:rPr>
          <w:rFonts w:asciiTheme="minorHAnsi" w:hAnsiTheme="minorHAnsi" w:cstheme="minorHAnsi"/>
          <w:sz w:val="22"/>
          <w:szCs w:val="22"/>
        </w:rPr>
        <w:t xml:space="preserve">Bc. </w:t>
      </w:r>
      <w:r w:rsidR="00DE77FC">
        <w:rPr>
          <w:rFonts w:asciiTheme="minorHAnsi" w:hAnsiTheme="minorHAnsi" w:cstheme="minorHAnsi"/>
          <w:sz w:val="22"/>
          <w:szCs w:val="22"/>
        </w:rPr>
        <w:t>Michaela Mariňaková</w:t>
      </w:r>
      <w:r w:rsidR="00E875D0">
        <w:rPr>
          <w:rFonts w:asciiTheme="minorHAnsi" w:hAnsiTheme="minorHAnsi" w:cstheme="minorHAnsi"/>
          <w:sz w:val="22"/>
          <w:szCs w:val="22"/>
        </w:rPr>
        <w:tab/>
      </w:r>
      <w:r w:rsidR="00E875D0">
        <w:rPr>
          <w:rFonts w:asciiTheme="minorHAnsi" w:hAnsiTheme="minorHAnsi" w:cstheme="minorHAnsi"/>
          <w:sz w:val="22"/>
          <w:szCs w:val="22"/>
        </w:rPr>
        <w:tab/>
      </w:r>
    </w:p>
    <w:p w14:paraId="00D6BB86" w14:textId="1B7D7B4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E875D0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9E4DE65" w14:textId="6BE03B1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E77FC">
        <w:t xml:space="preserve">Projekt propojení konceptů </w:t>
      </w:r>
      <w:proofErr w:type="spellStart"/>
      <w:r w:rsidR="00DE77FC">
        <w:t>Balanced</w:t>
      </w:r>
      <w:proofErr w:type="spellEnd"/>
      <w:r w:rsidR="00DE77FC">
        <w:t xml:space="preserve"> </w:t>
      </w:r>
      <w:proofErr w:type="spellStart"/>
      <w:r w:rsidR="00DE77FC">
        <w:t>Scorecard</w:t>
      </w:r>
      <w:proofErr w:type="spellEnd"/>
      <w:r w:rsidR="00DE77FC">
        <w:t xml:space="preserve"> a EVA a jejich implementace ve vybrané společnosti</w:t>
      </w:r>
    </w:p>
    <w:p w14:paraId="35028D0F" w14:textId="1C6954A6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875D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1281CF" w:rsidR="000E094A" w:rsidRDefault="00081C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524627C7" w14:textId="77777777" w:rsidR="007D7A67" w:rsidRDefault="007D7A67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94186A9" w14:textId="0B436F4B" w:rsidR="00AE2884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této diplomové práce je </w:t>
            </w:r>
            <w:r w:rsidR="006A41F8">
              <w:rPr>
                <w:rFonts w:cstheme="minorHAnsi"/>
              </w:rPr>
              <w:t>návrh projektu propojení konceptu BSC a EVA a implementace těchto konceptů do systému řízení výkonnosti ve zvolené firmě. Firma se ve své činnosti zabývá opravou a výměnou automobilových skel a jejich prodeji (</w:t>
            </w:r>
            <w:proofErr w:type="spellStart"/>
            <w:r w:rsidR="006A41F8">
              <w:rPr>
                <w:rFonts w:cstheme="minorHAnsi"/>
              </w:rPr>
              <w:t>velko</w:t>
            </w:r>
            <w:proofErr w:type="spellEnd"/>
            <w:r w:rsidR="006A41F8">
              <w:rPr>
                <w:rFonts w:cstheme="minorHAnsi"/>
              </w:rPr>
              <w:t xml:space="preserve"> a maloobchod).</w:t>
            </w:r>
          </w:p>
          <w:p w14:paraId="01D7C2BC" w14:textId="77777777" w:rsidR="00AE2884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5668C2" w14:textId="77777777" w:rsidR="00AE2884" w:rsidRPr="000E094A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EB7D53" w:rsidR="000E094A" w:rsidRDefault="00081C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022E9921" w14:textId="77777777" w:rsidR="007D7A67" w:rsidRDefault="007D7A67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CDF7D2" w14:textId="34A615AB" w:rsidR="00AE2884" w:rsidRPr="000E094A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zahrnuje poznatky týkající se </w:t>
            </w:r>
            <w:r w:rsidR="006A41F8">
              <w:rPr>
                <w:rFonts w:cstheme="minorHAnsi"/>
              </w:rPr>
              <w:t xml:space="preserve">konceptu BSC a EVA. </w:t>
            </w:r>
            <w:r>
              <w:rPr>
                <w:rFonts w:cstheme="minorHAnsi"/>
              </w:rPr>
              <w:t>V teoretické části práce jsou využity poznatky i ze zahraničních zdrojů, dominantně však využívá zdrojů tuzemských. Použité zdroje jsou citovány v souladu s předepsanou normou.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532399" w:rsidR="000E094A" w:rsidRDefault="00A817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47E8E4B9" w14:textId="77777777" w:rsidR="007D7A67" w:rsidRDefault="007D7A67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8BB511" w14:textId="282DB2B6" w:rsidR="00AE2884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krátké představení analyzované společnosti, včetně popisu současného stavu </w:t>
            </w:r>
            <w:r w:rsidR="00A81752">
              <w:rPr>
                <w:rFonts w:cstheme="minorHAnsi"/>
              </w:rPr>
              <w:t>systému měření a řízení výkonnosti</w:t>
            </w:r>
            <w:r>
              <w:rPr>
                <w:rFonts w:cstheme="minorHAnsi"/>
              </w:rPr>
              <w:t>. Dále byla provedena PEST</w:t>
            </w:r>
            <w:r w:rsidR="00A81752">
              <w:rPr>
                <w:rFonts w:cstheme="minorHAnsi"/>
              </w:rPr>
              <w:t>LE</w:t>
            </w:r>
            <w:r>
              <w:rPr>
                <w:rFonts w:cstheme="minorHAnsi"/>
              </w:rPr>
              <w:t xml:space="preserve"> analýza, </w:t>
            </w: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konkurenčních sil, SWOT analýza a také finanční analýza. Finanční analýza byla zpra</w:t>
            </w:r>
            <w:r w:rsidR="00635233">
              <w:rPr>
                <w:rFonts w:cstheme="minorHAnsi"/>
              </w:rPr>
              <w:t>c</w:t>
            </w:r>
            <w:r>
              <w:rPr>
                <w:rFonts w:cstheme="minorHAnsi"/>
              </w:rPr>
              <w:t xml:space="preserve">ována za roky </w:t>
            </w:r>
            <w:proofErr w:type="gramStart"/>
            <w:r>
              <w:rPr>
                <w:rFonts w:cstheme="minorHAnsi"/>
              </w:rPr>
              <w:t>2016 – 2020</w:t>
            </w:r>
            <w:proofErr w:type="gramEnd"/>
            <w:r>
              <w:rPr>
                <w:rFonts w:cstheme="minorHAnsi"/>
              </w:rPr>
              <w:t xml:space="preserve">. Výsledky byly porovnány </w:t>
            </w:r>
            <w:r w:rsidR="00A81752">
              <w:rPr>
                <w:rFonts w:cstheme="minorHAnsi"/>
              </w:rPr>
              <w:t>s vybranými konkurenty, což hodnotím pozitivně</w:t>
            </w:r>
            <w:r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11A176" w:rsidR="000E094A" w:rsidRDefault="00A817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7D6B4E18" w14:textId="77777777" w:rsidR="007D7A67" w:rsidRDefault="007D7A67" w:rsidP="007D7A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4CED23" w14:textId="2F22FB89" w:rsidR="00081C7D" w:rsidRDefault="007D7A67" w:rsidP="00A817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DP se primárně zaměřuje </w:t>
            </w:r>
            <w:r w:rsidR="00A81752">
              <w:rPr>
                <w:rFonts w:cstheme="minorHAnsi"/>
              </w:rPr>
              <w:t>na navržení správn</w:t>
            </w:r>
            <w:r w:rsidR="00635233">
              <w:rPr>
                <w:rFonts w:cstheme="minorHAnsi"/>
              </w:rPr>
              <w:t xml:space="preserve">é </w:t>
            </w:r>
            <w:r w:rsidR="00A81752">
              <w:rPr>
                <w:rFonts w:cstheme="minorHAnsi"/>
              </w:rPr>
              <w:t xml:space="preserve">kombinace konceptů BSC a EVA. Navržená implementace obsahuje rizikovou, časovou i nákladovou analýzu. </w:t>
            </w:r>
          </w:p>
          <w:p w14:paraId="08191F52" w14:textId="77777777" w:rsidR="000E094A" w:rsidRPr="000E094A" w:rsidRDefault="000E094A" w:rsidP="00081C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CD2C40" w:rsidR="000E094A" w:rsidRDefault="00635233" w:rsidP="00635233">
                <w:pPr>
                  <w:tabs>
                    <w:tab w:val="right" w:pos="8789"/>
                  </w:tabs>
                  <w:jc w:val="center"/>
                </w:pPr>
                <w: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79E1CBE" w14:textId="23896F4A" w:rsidR="004A742C" w:rsidRDefault="004A742C" w:rsidP="004A742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Dílčí připomínku bych měl k názvům obrázků, které jsou mnohdy duplicitní (uvedeny jak v samotném obrázku, tak pod obrázkem za jeho číslem), což je nadbytečné. Jinak je formální úroveň práce v souladu s kladenými požadavky na vysokoškolské kvalifikační práce.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3B75EB" w:rsidR="009C7318" w:rsidRDefault="001C35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B2B34EA" w:rsidR="00D6308A" w:rsidRPr="000E094A" w:rsidRDefault="00081C7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Téma práce vyžaduje ke svému zpracování posouzení velkého objemu finančních a nefinančních dat a je poměrně náročné. Celkově hodnotím práci „</w:t>
            </w:r>
            <w:r w:rsidR="00B077E2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DOBŘE“.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7933B6A" w:rsidR="009C7318" w:rsidRDefault="00081C7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se do Vašeho plánu pro</w:t>
      </w:r>
      <w:bookmarkStart w:id="1" w:name="_GoBack"/>
      <w:bookmarkEnd w:id="1"/>
      <w:r>
        <w:rPr>
          <w:rFonts w:cstheme="minorHAnsi"/>
        </w:rPr>
        <w:t>mítá zvyšující se inflace?</w:t>
      </w:r>
    </w:p>
    <w:p w14:paraId="1991DEDB" w14:textId="57394CB9" w:rsidR="005C4ACA" w:rsidRPr="00081C7D" w:rsidRDefault="00081C7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81C7D">
        <w:rPr>
          <w:rFonts w:cstheme="minorHAnsi"/>
        </w:rPr>
        <w:t>Firma bude v nejbližších letech realizovat zakázky, které v době zpracování práce byly již znám</w:t>
      </w:r>
      <w:r w:rsidR="00635233">
        <w:rPr>
          <w:rFonts w:cstheme="minorHAnsi"/>
        </w:rPr>
        <w:t>é</w:t>
      </w:r>
      <w:r w:rsidRPr="00081C7D">
        <w:rPr>
          <w:rFonts w:cstheme="minorHAnsi"/>
        </w:rPr>
        <w:t>. Ceny vstupů se však neustále zvyšují. Neskončí tyto zakázky v době jejich realizace ztrátově? Jsou ceny již pevně dány nebo umožňují smlouvy navýšení cen v době realizace?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0BB1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43BD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43BD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9F920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43BD4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144C4" w14:textId="77777777" w:rsidR="00A845CE" w:rsidRDefault="00A845CE" w:rsidP="00A40E93">
      <w:pPr>
        <w:spacing w:after="0" w:line="240" w:lineRule="auto"/>
      </w:pPr>
      <w:r>
        <w:separator/>
      </w:r>
    </w:p>
  </w:endnote>
  <w:endnote w:type="continuationSeparator" w:id="0">
    <w:p w14:paraId="33261B7A" w14:textId="77777777" w:rsidR="00A845CE" w:rsidRDefault="00A845C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F881A" w14:textId="77777777" w:rsidR="00A845CE" w:rsidRDefault="00A845CE" w:rsidP="00A40E93">
      <w:pPr>
        <w:spacing w:after="0" w:line="240" w:lineRule="auto"/>
      </w:pPr>
      <w:r>
        <w:separator/>
      </w:r>
    </w:p>
  </w:footnote>
  <w:footnote w:type="continuationSeparator" w:id="0">
    <w:p w14:paraId="512FD97A" w14:textId="77777777" w:rsidR="00A845CE" w:rsidRDefault="00A845C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61D3"/>
    <w:rsid w:val="00081C7D"/>
    <w:rsid w:val="000A69C8"/>
    <w:rsid w:val="000C0458"/>
    <w:rsid w:val="000E094A"/>
    <w:rsid w:val="00143BD4"/>
    <w:rsid w:val="00144F5B"/>
    <w:rsid w:val="001C355E"/>
    <w:rsid w:val="0024258E"/>
    <w:rsid w:val="0029651C"/>
    <w:rsid w:val="002A190D"/>
    <w:rsid w:val="002C5ED6"/>
    <w:rsid w:val="004A742C"/>
    <w:rsid w:val="004D378C"/>
    <w:rsid w:val="005C4ACA"/>
    <w:rsid w:val="006300FB"/>
    <w:rsid w:val="00635233"/>
    <w:rsid w:val="0067082B"/>
    <w:rsid w:val="00694399"/>
    <w:rsid w:val="006A41F8"/>
    <w:rsid w:val="0073639B"/>
    <w:rsid w:val="007539AC"/>
    <w:rsid w:val="007553A6"/>
    <w:rsid w:val="007D7A67"/>
    <w:rsid w:val="007E17F3"/>
    <w:rsid w:val="0085398A"/>
    <w:rsid w:val="008B781B"/>
    <w:rsid w:val="008E2072"/>
    <w:rsid w:val="008E5B78"/>
    <w:rsid w:val="00974EA2"/>
    <w:rsid w:val="00987B93"/>
    <w:rsid w:val="009C322A"/>
    <w:rsid w:val="009C7318"/>
    <w:rsid w:val="00A40E93"/>
    <w:rsid w:val="00A7527E"/>
    <w:rsid w:val="00A81752"/>
    <w:rsid w:val="00A845CE"/>
    <w:rsid w:val="00AE2884"/>
    <w:rsid w:val="00B077E2"/>
    <w:rsid w:val="00B14451"/>
    <w:rsid w:val="00BA16DD"/>
    <w:rsid w:val="00CA34A9"/>
    <w:rsid w:val="00CD12C3"/>
    <w:rsid w:val="00CE35D9"/>
    <w:rsid w:val="00D6308A"/>
    <w:rsid w:val="00DC7D52"/>
    <w:rsid w:val="00DE77FC"/>
    <w:rsid w:val="00E22423"/>
    <w:rsid w:val="00E875D0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6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0A69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818A1"/>
    <w:rsid w:val="00510546"/>
    <w:rsid w:val="005E083B"/>
    <w:rsid w:val="00827088"/>
    <w:rsid w:val="00A00291"/>
    <w:rsid w:val="00BC22DB"/>
    <w:rsid w:val="00F8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4</cp:revision>
  <cp:lastPrinted>2022-05-25T07:22:00Z</cp:lastPrinted>
  <dcterms:created xsi:type="dcterms:W3CDTF">2022-05-24T08:53:00Z</dcterms:created>
  <dcterms:modified xsi:type="dcterms:W3CDTF">2022-05-25T07:23:00Z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