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211"/>
        <w:gridCol w:w="3599"/>
        <w:gridCol w:w="359"/>
        <w:gridCol w:w="377"/>
        <w:gridCol w:w="390"/>
        <w:gridCol w:w="390"/>
        <w:gridCol w:w="377"/>
        <w:gridCol w:w="339"/>
      </w:tblGrid>
      <w:tr w:rsidR="00164469" w:rsidTr="00164469"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64469" w:rsidRDefault="0016446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POSUDEK OPONENTA DIPLOMOVÉ PRÁCE</w:t>
            </w:r>
          </w:p>
        </w:tc>
      </w:tr>
      <w:tr w:rsidR="00164469" w:rsidTr="004326D7">
        <w:tc>
          <w:tcPr>
            <w:tcW w:w="177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9F1B98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studenta/a</w:t>
            </w:r>
            <w:r w:rsidR="00164469">
              <w:rPr>
                <w:rFonts w:ascii="Arial" w:hAnsi="Arial" w:cs="Arial"/>
              </w:rPr>
              <w:t>utor</w:t>
            </w:r>
          </w:p>
        </w:tc>
        <w:tc>
          <w:tcPr>
            <w:tcW w:w="3223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164469" w:rsidRDefault="00A300EA" w:rsidP="00F2605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Bc. </w:t>
            </w:r>
            <w:r w:rsidR="00F2605E">
              <w:rPr>
                <w:rFonts w:ascii="Arial" w:hAnsi="Arial" w:cs="Arial"/>
              </w:rPr>
              <w:t>et Bc. Petra Vahalíková</w:t>
            </w:r>
          </w:p>
        </w:tc>
      </w:tr>
      <w:tr w:rsidR="00164469" w:rsidTr="004326D7">
        <w:tc>
          <w:tcPr>
            <w:tcW w:w="177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Název práce</w:t>
            </w:r>
          </w:p>
        </w:tc>
        <w:tc>
          <w:tcPr>
            <w:tcW w:w="3223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164469" w:rsidRDefault="00F2605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Využívání grafických příběhů v osvojování angličtiny jako cizího jazyka v předškolním vzdělávání</w:t>
            </w:r>
          </w:p>
        </w:tc>
      </w:tr>
      <w:tr w:rsidR="00164469" w:rsidTr="004326D7">
        <w:tc>
          <w:tcPr>
            <w:tcW w:w="177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oponenta práce</w:t>
            </w:r>
          </w:p>
        </w:tc>
        <w:tc>
          <w:tcPr>
            <w:tcW w:w="3223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164469" w:rsidRDefault="00907A8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PhDr. Hana Navrátilová, Ph.D.</w:t>
            </w:r>
          </w:p>
        </w:tc>
      </w:tr>
      <w:tr w:rsidR="00164469" w:rsidTr="004326D7">
        <w:tc>
          <w:tcPr>
            <w:tcW w:w="177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Studijní obor</w:t>
            </w:r>
          </w:p>
        </w:tc>
        <w:tc>
          <w:tcPr>
            <w:tcW w:w="3223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164469" w:rsidRDefault="00A300E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Pedagogika předškolního věku</w:t>
            </w:r>
          </w:p>
        </w:tc>
      </w:tr>
      <w:tr w:rsidR="00164469" w:rsidTr="004326D7">
        <w:tc>
          <w:tcPr>
            <w:tcW w:w="177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Forma studia</w:t>
            </w:r>
          </w:p>
        </w:tc>
        <w:tc>
          <w:tcPr>
            <w:tcW w:w="3223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164469" w:rsidRDefault="00A300E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kombinovaná</w:t>
            </w:r>
          </w:p>
        </w:tc>
      </w:tr>
      <w:tr w:rsidR="00164469" w:rsidTr="004326D7">
        <w:tc>
          <w:tcPr>
            <w:tcW w:w="177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223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64469" w:rsidRPr="00875DAF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Stupeň hodnocení</w:t>
            </w:r>
            <w:r w:rsidR="00875DAF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dle stupnice ECTS</w:t>
            </w:r>
          </w:p>
        </w:tc>
      </w:tr>
      <w:tr w:rsidR="00164469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164469" w:rsidTr="00F2605E">
        <w:tc>
          <w:tcPr>
            <w:tcW w:w="3769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64469" w:rsidRDefault="001B4C5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F2605E">
        <w:tc>
          <w:tcPr>
            <w:tcW w:w="3769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64469" w:rsidRDefault="001B4C5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F2605E">
        <w:tc>
          <w:tcPr>
            <w:tcW w:w="3769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64469" w:rsidRDefault="001B4C5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164469" w:rsidTr="00F2605E">
        <w:tc>
          <w:tcPr>
            <w:tcW w:w="3769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64469" w:rsidRDefault="001B4C5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F2605E">
        <w:tc>
          <w:tcPr>
            <w:tcW w:w="3769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64469" w:rsidRDefault="001B4C5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F2605E">
        <w:tc>
          <w:tcPr>
            <w:tcW w:w="3769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64469" w:rsidRDefault="001B4C5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164469" w:rsidTr="001B1EC9">
        <w:tc>
          <w:tcPr>
            <w:tcW w:w="3769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164469" w:rsidRDefault="001B4C5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B1EC9">
        <w:tc>
          <w:tcPr>
            <w:tcW w:w="3769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Adekvátnost výzkumných metod vzhledem k výzkumným otázkám</w:t>
            </w:r>
          </w:p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164469" w:rsidRDefault="001B4C5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B1EC9">
        <w:tc>
          <w:tcPr>
            <w:tcW w:w="3769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164469" w:rsidRDefault="001B4C5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B1EC9">
        <w:tc>
          <w:tcPr>
            <w:tcW w:w="3769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164469" w:rsidRDefault="001B4C5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164469" w:rsidTr="001B1EC9">
        <w:tc>
          <w:tcPr>
            <w:tcW w:w="3769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64469" w:rsidRDefault="001B4C5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B1EC9">
        <w:tc>
          <w:tcPr>
            <w:tcW w:w="3769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64469" w:rsidRDefault="001B4C5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75DAF" w:rsidRDefault="00875DAF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164469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Odůvodnění hodnocení práce:</w:t>
            </w:r>
          </w:p>
          <w:p w:rsidR="00831BE7" w:rsidRDefault="00831BE7" w:rsidP="00A300EA">
            <w:pPr>
              <w:spacing w:after="0" w:line="240" w:lineRule="auto"/>
              <w:rPr>
                <w:rFonts w:ascii="Arial" w:hAnsi="Arial" w:cs="Arial"/>
              </w:rPr>
            </w:pPr>
          </w:p>
          <w:p w:rsidR="001B1EC9" w:rsidRDefault="001B1EC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  <w:r w:rsidR="00F2298F">
              <w:rPr>
                <w:rFonts w:ascii="Arial" w:hAnsi="Arial" w:cs="Arial"/>
              </w:rPr>
              <w:t>éma diplomové práce</w:t>
            </w:r>
            <w:r>
              <w:rPr>
                <w:rFonts w:ascii="Arial" w:hAnsi="Arial" w:cs="Arial"/>
              </w:rPr>
              <w:t xml:space="preserve"> je zajímavou, aktuálně významnou volbou. Vzhledem k tomu, že téma autorka zasazuje do rámce osvojování cizího jazyka v raném věku ve smyslu výuky jazyka, postrádám důvod pro kapitolu o bilingvismu. Jedná se o zcela jiný kontext zázemí a vybavenosti dítěte.</w:t>
            </w:r>
          </w:p>
          <w:p w:rsidR="001B1EC9" w:rsidRDefault="001B1EC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Přínosná je druhá kapitola teoretické části věnované učiteli v roli vypravěče při </w:t>
            </w:r>
            <w:proofErr w:type="spellStart"/>
            <w:r>
              <w:rPr>
                <w:rFonts w:ascii="Arial" w:hAnsi="Arial" w:cs="Arial"/>
              </w:rPr>
              <w:t>storytelling</w:t>
            </w:r>
            <w:proofErr w:type="spellEnd"/>
            <w:r>
              <w:rPr>
                <w:rFonts w:ascii="Arial" w:hAnsi="Arial" w:cs="Arial"/>
              </w:rPr>
              <w:t xml:space="preserve"> a žánrům dětské literatury, kde je významná jejich grafická stránka předávaných informací. Je škoda, že text je v závěru teoretické části schematický, představuje pojmy jako vizuální gramotnost bez provázanosti s textem předchozím. </w:t>
            </w:r>
          </w:p>
          <w:p w:rsidR="00E76538" w:rsidRDefault="00E7653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Autorka se rozhodla zvolit kombinaci kvantitativní a kvalitativní metody sběru dat. Tato strategie je vzhledem k časovým možnostem a dosavadním výzkumným zkuš</w:t>
            </w:r>
            <w:r w:rsidR="00AF3585">
              <w:rPr>
                <w:rFonts w:ascii="Arial" w:hAnsi="Arial" w:cs="Arial"/>
              </w:rPr>
              <w:t xml:space="preserve">enostem autorky velmi náročná, což se bohužel projevilo v získaných datech a jejich analýze. </w:t>
            </w:r>
          </w:p>
          <w:p w:rsidR="00AF3585" w:rsidRDefault="009728E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Autorka použila existující výzkumný nástroj, dotazník upravila tak, aby odpovídal předškolní edukaci. Některé položky jsou však nejasně formulované – např. otázka č. 8, případně sugestivní, kdy převládající žádoucí odpověď není překvapením.</w:t>
            </w:r>
            <w:r w:rsidR="001F44FE">
              <w:rPr>
                <w:rFonts w:ascii="Arial" w:hAnsi="Arial" w:cs="Arial"/>
              </w:rPr>
              <w:t xml:space="preserve"> </w:t>
            </w:r>
            <w:proofErr w:type="spellStart"/>
            <w:r w:rsidR="001F44FE">
              <w:rPr>
                <w:rFonts w:ascii="Arial" w:hAnsi="Arial" w:cs="Arial"/>
              </w:rPr>
              <w:t>Škálované</w:t>
            </w:r>
            <w:proofErr w:type="spellEnd"/>
            <w:r w:rsidR="001F44FE">
              <w:rPr>
                <w:rFonts w:ascii="Arial" w:hAnsi="Arial" w:cs="Arial"/>
              </w:rPr>
              <w:t xml:space="preserve"> položky by měly být vyhodnoceny odpovídajícím způsobem. Postrádám pak určité shrnutí dotazníkového šetření a snahu propojit ho s následnou částí s daty z interview. </w:t>
            </w:r>
            <w:r w:rsidR="002E05E4">
              <w:rPr>
                <w:rFonts w:ascii="Arial" w:hAnsi="Arial" w:cs="Arial"/>
              </w:rPr>
              <w:t xml:space="preserve">Analýze interview věnovala autorka tři strany a pravděpodobně se zde odráží časová tíseň. Kategorie jsou bohužel velmi nevydařené. </w:t>
            </w:r>
            <w:r w:rsidR="00E952E7">
              <w:rPr>
                <w:rFonts w:ascii="Arial" w:hAnsi="Arial" w:cs="Arial"/>
              </w:rPr>
              <w:t xml:space="preserve">I představené závěry práce ukazují, že určitou výpovědní hodnotu mohou mít data z dotazníkového šetření, ale doplnění o </w:t>
            </w:r>
            <w:r w:rsidR="005E2A33">
              <w:rPr>
                <w:rFonts w:ascii="Arial" w:hAnsi="Arial" w:cs="Arial"/>
              </w:rPr>
              <w:t>interview již autorka nezvládla</w:t>
            </w:r>
            <w:r w:rsidR="004F1106">
              <w:rPr>
                <w:rFonts w:ascii="Arial" w:hAnsi="Arial" w:cs="Arial"/>
              </w:rPr>
              <w:t xml:space="preserve"> </w:t>
            </w:r>
            <w:bookmarkStart w:id="0" w:name="_GoBack"/>
            <w:bookmarkEnd w:id="0"/>
            <w:r w:rsidR="005E2A33">
              <w:rPr>
                <w:rFonts w:ascii="Arial" w:hAnsi="Arial" w:cs="Arial"/>
              </w:rPr>
              <w:t>v potřebné kvalitě.</w:t>
            </w:r>
          </w:p>
          <w:p w:rsidR="001B1EC9" w:rsidRDefault="00A743E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Kromě občasných </w:t>
            </w:r>
            <w:r w:rsidR="00E952E7">
              <w:rPr>
                <w:rFonts w:ascii="Arial" w:hAnsi="Arial" w:cs="Arial"/>
              </w:rPr>
              <w:t>chyb ve větné interpunkci je práce po formální stránce v pořádku.</w:t>
            </w:r>
          </w:p>
          <w:p w:rsidR="009849DC" w:rsidRDefault="009849DC">
            <w:pPr>
              <w:spacing w:after="0" w:line="240" w:lineRule="auto"/>
              <w:rPr>
                <w:rFonts w:ascii="Arial" w:hAnsi="Arial" w:cs="Arial"/>
              </w:rPr>
            </w:pPr>
          </w:p>
          <w:p w:rsidR="00C63786" w:rsidRPr="00831BE7" w:rsidRDefault="00C6378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Práci doporučuji</w:t>
            </w:r>
            <w:r w:rsidR="009849DC">
              <w:rPr>
                <w:rFonts w:ascii="Arial" w:hAnsi="Arial" w:cs="Arial"/>
              </w:rPr>
              <w:t xml:space="preserve"> k</w:t>
            </w:r>
            <w:r w:rsidR="00AF3585">
              <w:rPr>
                <w:rFonts w:ascii="Arial" w:hAnsi="Arial" w:cs="Arial"/>
              </w:rPr>
              <w:t> obhajobě.</w:t>
            </w:r>
          </w:p>
          <w:p w:rsidR="00E76548" w:rsidRDefault="00E76548" w:rsidP="000C68B8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:rsidR="000C68B8" w:rsidRDefault="00164469" w:rsidP="000C68B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  <w:r w:rsidR="0088121A">
              <w:rPr>
                <w:rFonts w:ascii="Arial" w:hAnsi="Arial" w:cs="Arial"/>
              </w:rPr>
              <w:t xml:space="preserve"> </w:t>
            </w:r>
            <w:r w:rsidR="004F1106">
              <w:rPr>
                <w:rFonts w:ascii="Arial" w:hAnsi="Arial" w:cs="Arial"/>
              </w:rPr>
              <w:t>Stručně shrňte, jak korespondují data získaná jednotlivými metodami.</w:t>
            </w:r>
          </w:p>
          <w:p w:rsidR="00333100" w:rsidRDefault="00333100" w:rsidP="000C68B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2. </w:t>
            </w:r>
            <w:r w:rsidR="004F1106">
              <w:rPr>
                <w:rFonts w:ascii="Arial" w:hAnsi="Arial" w:cs="Arial"/>
              </w:rPr>
              <w:t>Uveďte příklad otázky dotazníku, kterou jste upravovala v porovnání s původním nástrojem.</w:t>
            </w:r>
          </w:p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4326D7">
        <w:tc>
          <w:tcPr>
            <w:tcW w:w="3769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Celkové hodnocení</w:t>
            </w:r>
            <w:r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B4C5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4326D7">
        <w:tc>
          <w:tcPr>
            <w:tcW w:w="3769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164469" w:rsidRDefault="00164469" w:rsidP="000C68B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Datum:</w:t>
            </w:r>
            <w:r w:rsidR="00E76548">
              <w:rPr>
                <w:rFonts w:ascii="Arial" w:hAnsi="Arial" w:cs="Arial"/>
              </w:rPr>
              <w:t xml:space="preserve"> </w:t>
            </w:r>
            <w:r w:rsidR="00A743E7">
              <w:rPr>
                <w:rFonts w:ascii="Arial" w:hAnsi="Arial" w:cs="Arial"/>
              </w:rPr>
              <w:t>2. 9</w:t>
            </w:r>
            <w:r w:rsidR="00C63786">
              <w:rPr>
                <w:rFonts w:ascii="Arial" w:hAnsi="Arial" w:cs="Arial"/>
              </w:rPr>
              <w:t>. 2021</w:t>
            </w:r>
          </w:p>
        </w:tc>
        <w:tc>
          <w:tcPr>
            <w:tcW w:w="1231" w:type="pct"/>
            <w:gridSpan w:val="6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Podpis:</w:t>
            </w:r>
          </w:p>
        </w:tc>
      </w:tr>
    </w:tbl>
    <w:p w:rsidR="00164469" w:rsidRDefault="00164469" w:rsidP="00164469">
      <w:pPr>
        <w:rPr>
          <w:rFonts w:ascii="Arial" w:hAnsi="Arial" w:cs="Arial"/>
        </w:rPr>
      </w:pPr>
    </w:p>
    <w:p w:rsidR="001221F9" w:rsidRDefault="001221F9"/>
    <w:sectPr w:rsidR="001221F9" w:rsidSect="001221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530D" w:rsidRDefault="0003530D" w:rsidP="00164469">
      <w:pPr>
        <w:spacing w:after="0" w:line="240" w:lineRule="auto"/>
      </w:pPr>
      <w:r>
        <w:separator/>
      </w:r>
    </w:p>
  </w:endnote>
  <w:endnote w:type="continuationSeparator" w:id="0">
    <w:p w:rsidR="0003530D" w:rsidRDefault="0003530D" w:rsidP="001644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530D" w:rsidRDefault="0003530D" w:rsidP="00164469">
      <w:pPr>
        <w:spacing w:after="0" w:line="240" w:lineRule="auto"/>
      </w:pPr>
      <w:r>
        <w:separator/>
      </w:r>
    </w:p>
  </w:footnote>
  <w:footnote w:type="continuationSeparator" w:id="0">
    <w:p w:rsidR="0003530D" w:rsidRDefault="0003530D" w:rsidP="00164469">
      <w:pPr>
        <w:spacing w:after="0" w:line="240" w:lineRule="auto"/>
      </w:pPr>
      <w:r>
        <w:continuationSeparator/>
      </w:r>
    </w:p>
  </w:footnote>
  <w:footnote w:id="1">
    <w:p w:rsidR="00164469" w:rsidRDefault="00164469" w:rsidP="00164469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469"/>
    <w:rsid w:val="0003530D"/>
    <w:rsid w:val="00065816"/>
    <w:rsid w:val="000C5A21"/>
    <w:rsid w:val="000C68B8"/>
    <w:rsid w:val="001221F9"/>
    <w:rsid w:val="00164469"/>
    <w:rsid w:val="001751B1"/>
    <w:rsid w:val="001A04A0"/>
    <w:rsid w:val="001B1EC9"/>
    <w:rsid w:val="001B4C5D"/>
    <w:rsid w:val="001C3198"/>
    <w:rsid w:val="001F44FE"/>
    <w:rsid w:val="002062E9"/>
    <w:rsid w:val="00264589"/>
    <w:rsid w:val="00293142"/>
    <w:rsid w:val="002E05E4"/>
    <w:rsid w:val="00333100"/>
    <w:rsid w:val="00401B7B"/>
    <w:rsid w:val="00420177"/>
    <w:rsid w:val="004326D7"/>
    <w:rsid w:val="004D1C11"/>
    <w:rsid w:val="004F1106"/>
    <w:rsid w:val="005676FB"/>
    <w:rsid w:val="00572A8F"/>
    <w:rsid w:val="005B0DD1"/>
    <w:rsid w:val="005E2A33"/>
    <w:rsid w:val="00660620"/>
    <w:rsid w:val="00660E55"/>
    <w:rsid w:val="006878C4"/>
    <w:rsid w:val="006933F5"/>
    <w:rsid w:val="007A4B1B"/>
    <w:rsid w:val="007B3852"/>
    <w:rsid w:val="00831BE7"/>
    <w:rsid w:val="00832719"/>
    <w:rsid w:val="0085298D"/>
    <w:rsid w:val="00875DAF"/>
    <w:rsid w:val="0088121A"/>
    <w:rsid w:val="00891BB8"/>
    <w:rsid w:val="00907A8D"/>
    <w:rsid w:val="009728E0"/>
    <w:rsid w:val="009849DC"/>
    <w:rsid w:val="009B77DC"/>
    <w:rsid w:val="009E5AD1"/>
    <w:rsid w:val="009F1B98"/>
    <w:rsid w:val="00A300EA"/>
    <w:rsid w:val="00A40ED4"/>
    <w:rsid w:val="00A57C46"/>
    <w:rsid w:val="00A743E7"/>
    <w:rsid w:val="00A96683"/>
    <w:rsid w:val="00AE7B8F"/>
    <w:rsid w:val="00AF3585"/>
    <w:rsid w:val="00BA40B5"/>
    <w:rsid w:val="00C63786"/>
    <w:rsid w:val="00C8453B"/>
    <w:rsid w:val="00CA332E"/>
    <w:rsid w:val="00DB07CE"/>
    <w:rsid w:val="00E267C9"/>
    <w:rsid w:val="00E76538"/>
    <w:rsid w:val="00E76548"/>
    <w:rsid w:val="00E952E7"/>
    <w:rsid w:val="00F00809"/>
    <w:rsid w:val="00F10E8C"/>
    <w:rsid w:val="00F2298F"/>
    <w:rsid w:val="00F2605E"/>
    <w:rsid w:val="00F9096F"/>
    <w:rsid w:val="00F92F03"/>
    <w:rsid w:val="00FC5D4E"/>
    <w:rsid w:val="00FF4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05F21"/>
  <w15:docId w15:val="{D0743121-1A80-4116-9FCD-F65CB06EC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64469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164469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64469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character" w:styleId="Znakapoznpodarou">
    <w:name w:val="footnote reference"/>
    <w:semiHidden/>
    <w:unhideWhenUsed/>
    <w:rsid w:val="00164469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F11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F1106"/>
    <w:rPr>
      <w:rFonts w:ascii="Segoe UI" w:eastAsia="Times New Roman" w:hAnsi="Segoe UI" w:cs="Segoe UI"/>
      <w:sz w:val="18"/>
      <w:szCs w:val="18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43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581</TotalTime>
  <Pages>2</Pages>
  <Words>494</Words>
  <Characters>2917</Characters>
  <Application>Microsoft Office Word</Application>
  <DocSecurity>0</DocSecurity>
  <Lines>24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3405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Uživatel</cp:lastModifiedBy>
  <cp:revision>10</cp:revision>
  <cp:lastPrinted>2021-09-03T05:28:00Z</cp:lastPrinted>
  <dcterms:created xsi:type="dcterms:W3CDTF">2021-09-02T19:47:00Z</dcterms:created>
  <dcterms:modified xsi:type="dcterms:W3CDTF">2021-09-03T05:28:00Z</dcterms:modified>
</cp:coreProperties>
</file>