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C318EF" w:rsidP="00261F9D">
            <w:r>
              <w:t xml:space="preserve">Marie </w:t>
            </w:r>
            <w:proofErr w:type="spellStart"/>
            <w:r>
              <w:t>Švajdová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C318EF" w:rsidP="00261F9D">
            <w:r>
              <w:t>Trávení volného času v rodině s dítětem předškolního věku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C318EF" w:rsidP="00261F9D">
            <w:r>
              <w:t>Mgr. Barbora Tallová, Ph.D.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C318EF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C318EF" w:rsidP="00261F9D">
            <w: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3336FF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EF0097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BE1ED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005B2E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662617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3336FF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BE1ED5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9F37A0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BE1ED5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BE1ED5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BE1ED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BE1ED5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C318EF" w:rsidP="002E40F3">
            <w:pPr>
              <w:jc w:val="center"/>
            </w:pPr>
            <w:r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BE1ED5" w:rsidP="002E40F3">
            <w:r>
              <w:t>Bakalářská práce teoreticko-výzkumného charakteru obsahuje tři kapitoly v teoretické části a tři kapitoly v praktické části.</w:t>
            </w:r>
          </w:p>
          <w:p w:rsidR="00A21AA9" w:rsidRDefault="00BE1ED5" w:rsidP="002E40F3">
            <w:r>
              <w:t>Teoretická část mohla být propracovanější, viz např. podkapitola 3.2.</w:t>
            </w:r>
            <w:r w:rsidR="00A21AA9">
              <w:t xml:space="preserve"> V rámci výzkumu studentka prostřednictvím dotazníkového šetření oslovila rodiče dětí předškolního věku. Výsledky </w:t>
            </w:r>
            <w:r w:rsidR="00F97E92">
              <w:t>jsou prezentovány</w:t>
            </w:r>
            <w:r w:rsidR="00A21AA9">
              <w:t xml:space="preserve"> někdy za pomocí grafů, někdy</w:t>
            </w:r>
            <w:r w:rsidR="00F97E92">
              <w:t xml:space="preserve"> je</w:t>
            </w:r>
            <w:r w:rsidR="00A21AA9">
              <w:t xml:space="preserve"> pro</w:t>
            </w:r>
            <w:r w:rsidR="00867145">
              <w:t xml:space="preserve"> přehlednost </w:t>
            </w:r>
            <w:r w:rsidR="00F97E92">
              <w:t>uvedena tabulka</w:t>
            </w:r>
            <w:r w:rsidR="00867145">
              <w:t xml:space="preserve">. </w:t>
            </w:r>
            <w:r w:rsidR="00A21AA9">
              <w:t xml:space="preserve">Na straně 34 </w:t>
            </w:r>
            <w:r w:rsidR="00F97E92">
              <w:t xml:space="preserve">se </w:t>
            </w:r>
            <w:r w:rsidR="00A21AA9">
              <w:t xml:space="preserve">odkazuje na tabulku 3, ale tabulku nikde nenacházím, stejně tak </w:t>
            </w:r>
            <w:r w:rsidR="00F97E92">
              <w:t>je uvedeno</w:t>
            </w:r>
            <w:r w:rsidR="00A21AA9">
              <w:t xml:space="preserve"> na stran</w:t>
            </w:r>
            <w:r w:rsidR="00867145">
              <w:t>ě</w:t>
            </w:r>
            <w:r w:rsidR="00A21AA9">
              <w:t xml:space="preserve"> 36</w:t>
            </w:r>
            <w:r w:rsidR="00C80CBC">
              <w:t>–37</w:t>
            </w:r>
            <w:r w:rsidR="00A21AA9">
              <w:t xml:space="preserve">, že pro lepší přehlednost </w:t>
            </w:r>
            <w:r w:rsidR="00F97E92">
              <w:t>je ponechána</w:t>
            </w:r>
            <w:r w:rsidR="00A21AA9">
              <w:t xml:space="preserve"> tabulk</w:t>
            </w:r>
            <w:r w:rsidR="00F97E92">
              <w:t>a</w:t>
            </w:r>
            <w:r w:rsidR="00A21AA9">
              <w:t xml:space="preserve"> i graf, ale k dispozici je pouze graf. Obdobně na straně 41 studentka píše o tabul</w:t>
            </w:r>
            <w:r w:rsidR="007623FD">
              <w:t>ce 10, ale tato není přiložená.</w:t>
            </w:r>
            <w:bookmarkStart w:id="0" w:name="_GoBack"/>
            <w:bookmarkEnd w:id="0"/>
          </w:p>
          <w:p w:rsidR="002E40F3" w:rsidRPr="00FE1061" w:rsidRDefault="00F7284B" w:rsidP="000B5BB8">
            <w:r>
              <w:t>Bakalářská práce obsahuje několik nesrovnalostí s citační normou, např. na s. 15 je přímá citace z Pávkové (2008), na straně 16 z Němce (2002) a na straně 17 z Krause (2010), avšak ani u</w:t>
            </w:r>
            <w:r w:rsidR="000B5BB8">
              <w:t> </w:t>
            </w:r>
            <w:r w:rsidR="0090261F">
              <w:t>jedné nejsou uvedena</w:t>
            </w:r>
            <w:r w:rsidR="00EF0097">
              <w:t xml:space="preserve"> čísla stran. V seznamu použité literatury</w:t>
            </w:r>
            <w:r>
              <w:t xml:space="preserve"> je uvedený Hofbauer (2004), </w:t>
            </w:r>
            <w:proofErr w:type="spellStart"/>
            <w:r>
              <w:t>Kaplánek</w:t>
            </w:r>
            <w:proofErr w:type="spellEnd"/>
            <w:r>
              <w:t xml:space="preserve"> (2012), </w:t>
            </w:r>
            <w:proofErr w:type="spellStart"/>
            <w:r>
              <w:t>Kolesárová</w:t>
            </w:r>
            <w:proofErr w:type="spellEnd"/>
            <w:r>
              <w:t xml:space="preserve"> (2016), Pávková (2002), ale na ani jeden z těchto zdrojů </w:t>
            </w:r>
            <w:r w:rsidR="00EF0097">
              <w:t xml:space="preserve">se </w:t>
            </w:r>
            <w:r>
              <w:t xml:space="preserve">neodkazuje v textu. V textu </w:t>
            </w:r>
            <w:r w:rsidR="00EF0097">
              <w:t>je odkazováno</w:t>
            </w:r>
            <w:r>
              <w:t xml:space="preserve"> mj. na Šulovou (2013), v seznamu použité literatury je jen Šulová (2004) a Šulová (2019), v textu </w:t>
            </w:r>
            <w:r w:rsidR="00EF0097">
              <w:t xml:space="preserve">se </w:t>
            </w:r>
            <w:r>
              <w:t>odkazuje na York University (2006), v seznamu je ale York University (2011) atd.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E1ED5" w:rsidRDefault="00BE1ED5" w:rsidP="00BE1ED5">
            <w:pPr>
              <w:pStyle w:val="Odstavecseseznamem"/>
              <w:numPr>
                <w:ilvl w:val="0"/>
                <w:numId w:val="3"/>
              </w:numPr>
              <w:spacing w:after="160" w:line="259" w:lineRule="auto"/>
            </w:pPr>
            <w:r>
              <w:t>Na straně 12 uvádíte několik typů rodin, avšak specifikujete jen nukleární rodinu. V</w:t>
            </w:r>
            <w:r w:rsidR="00872CB4">
              <w:t>ymezte i další typy rodin, které na straně 12 uvádíte.</w:t>
            </w:r>
          </w:p>
          <w:p w:rsidR="002E40F3" w:rsidRPr="00FE1061" w:rsidRDefault="00FA67F2" w:rsidP="00BE1ED5">
            <w:pPr>
              <w:pStyle w:val="Odstavecseseznamem"/>
              <w:numPr>
                <w:ilvl w:val="0"/>
                <w:numId w:val="3"/>
              </w:numPr>
            </w:pPr>
            <w:r>
              <w:t>Vymezte</w:t>
            </w:r>
            <w:r w:rsidR="00872CB4">
              <w:t xml:space="preserve"> rozdíl mezi funkční, </w:t>
            </w:r>
            <w:proofErr w:type="spellStart"/>
            <w:r w:rsidR="00872CB4">
              <w:t>afunkční</w:t>
            </w:r>
            <w:proofErr w:type="spellEnd"/>
            <w:r w:rsidR="00872CB4">
              <w:t xml:space="preserve"> a dysfunkční rodinou.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EF0097" w:rsidP="002E40F3">
            <w:pPr>
              <w:jc w:val="center"/>
            </w:pPr>
            <w:r w:rsidRPr="00C80CBC">
              <w:t>E</w:t>
            </w: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872CB4">
              <w:rPr>
                <w:sz w:val="22"/>
                <w:szCs w:val="22"/>
              </w:rPr>
              <w:t>14. 5. 2021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7FF" w:rsidRDefault="005957FF" w:rsidP="001471ED">
      <w:r>
        <w:separator/>
      </w:r>
    </w:p>
  </w:endnote>
  <w:endnote w:type="continuationSeparator" w:id="0">
    <w:p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7FF" w:rsidRDefault="005957FF" w:rsidP="001471ED">
      <w:r>
        <w:separator/>
      </w:r>
    </w:p>
  </w:footnote>
  <w:footnote w:type="continuationSeparator" w:id="0">
    <w:p w:rsidR="005957FF" w:rsidRDefault="005957F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8D8"/>
    <w:multiLevelType w:val="hybridMultilevel"/>
    <w:tmpl w:val="C9683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14BA0"/>
    <w:multiLevelType w:val="hybridMultilevel"/>
    <w:tmpl w:val="AA4499E6"/>
    <w:lvl w:ilvl="0" w:tplc="76866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ED"/>
    <w:rsid w:val="00005B2E"/>
    <w:rsid w:val="0002465C"/>
    <w:rsid w:val="00041F7C"/>
    <w:rsid w:val="000B5BB8"/>
    <w:rsid w:val="000E102F"/>
    <w:rsid w:val="00102BCF"/>
    <w:rsid w:val="001471ED"/>
    <w:rsid w:val="001D33EA"/>
    <w:rsid w:val="002A3755"/>
    <w:rsid w:val="002B7BE8"/>
    <w:rsid w:val="002C2527"/>
    <w:rsid w:val="002E40F3"/>
    <w:rsid w:val="003336FF"/>
    <w:rsid w:val="00385E1B"/>
    <w:rsid w:val="00417493"/>
    <w:rsid w:val="0044331E"/>
    <w:rsid w:val="004A0F0E"/>
    <w:rsid w:val="00501834"/>
    <w:rsid w:val="0053742C"/>
    <w:rsid w:val="00544F6A"/>
    <w:rsid w:val="005957FF"/>
    <w:rsid w:val="005A5D39"/>
    <w:rsid w:val="006359A1"/>
    <w:rsid w:val="00646662"/>
    <w:rsid w:val="00662617"/>
    <w:rsid w:val="0068542C"/>
    <w:rsid w:val="006D3086"/>
    <w:rsid w:val="007623FD"/>
    <w:rsid w:val="007B4BB3"/>
    <w:rsid w:val="0083020E"/>
    <w:rsid w:val="00867145"/>
    <w:rsid w:val="00872CB4"/>
    <w:rsid w:val="008D4BFE"/>
    <w:rsid w:val="008D553A"/>
    <w:rsid w:val="008D70D2"/>
    <w:rsid w:val="0090261F"/>
    <w:rsid w:val="00974F9A"/>
    <w:rsid w:val="009B69DC"/>
    <w:rsid w:val="009F37A0"/>
    <w:rsid w:val="00A21AA9"/>
    <w:rsid w:val="00A727B8"/>
    <w:rsid w:val="00AA58C0"/>
    <w:rsid w:val="00AB7C0C"/>
    <w:rsid w:val="00AD7477"/>
    <w:rsid w:val="00B21FD8"/>
    <w:rsid w:val="00B5120B"/>
    <w:rsid w:val="00B94260"/>
    <w:rsid w:val="00BC0C6C"/>
    <w:rsid w:val="00BE1AD7"/>
    <w:rsid w:val="00BE1ED5"/>
    <w:rsid w:val="00C318EF"/>
    <w:rsid w:val="00C80CBC"/>
    <w:rsid w:val="00CA2944"/>
    <w:rsid w:val="00CB6D7C"/>
    <w:rsid w:val="00D20FE7"/>
    <w:rsid w:val="00D54AA4"/>
    <w:rsid w:val="00EF0097"/>
    <w:rsid w:val="00F7284B"/>
    <w:rsid w:val="00F97E92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34EF"/>
  <w15:docId w15:val="{FCFDF671-DC54-401C-BAD4-0021F8E8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B.T.</cp:lastModifiedBy>
  <cp:revision>15</cp:revision>
  <dcterms:created xsi:type="dcterms:W3CDTF">2020-05-20T20:43:00Z</dcterms:created>
  <dcterms:modified xsi:type="dcterms:W3CDTF">2021-05-19T07:30:00Z</dcterms:modified>
</cp:coreProperties>
</file>