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14:paraId="42B3C75C" w14:textId="77777777" w:rsidTr="00957D02">
        <w:tc>
          <w:tcPr>
            <w:tcW w:w="5000" w:type="pct"/>
            <w:gridSpan w:val="8"/>
          </w:tcPr>
          <w:p w14:paraId="1D403166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34955561" w14:textId="77777777" w:rsidTr="00832F99">
        <w:tc>
          <w:tcPr>
            <w:tcW w:w="1765" w:type="pct"/>
          </w:tcPr>
          <w:p w14:paraId="05F3DBD5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774531D3" w14:textId="55E3A555" w:rsidR="005D76EE" w:rsidRPr="00E268A0" w:rsidRDefault="00E268A0" w:rsidP="00E268A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57F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Romana Majíčková</w:t>
            </w:r>
          </w:p>
        </w:tc>
      </w:tr>
      <w:tr w:rsidR="005D76EE" w:rsidRPr="007708A0" w14:paraId="53B4DBF0" w14:textId="77777777" w:rsidTr="00832F99">
        <w:tc>
          <w:tcPr>
            <w:tcW w:w="1765" w:type="pct"/>
          </w:tcPr>
          <w:p w14:paraId="5FF929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74AAB37E" w14:textId="4CDBD4D2" w:rsidR="005D76EE" w:rsidRPr="00E268A0" w:rsidRDefault="00E268A0" w:rsidP="00E268A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7F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Rozvoj narativních schopností dítěte předškolního věku</w:t>
            </w:r>
          </w:p>
        </w:tc>
      </w:tr>
      <w:tr w:rsidR="005D76EE" w:rsidRPr="007708A0" w14:paraId="3D2EFF18" w14:textId="77777777" w:rsidTr="00832F99">
        <w:tc>
          <w:tcPr>
            <w:tcW w:w="1765" w:type="pct"/>
          </w:tcPr>
          <w:p w14:paraId="5C6667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5F8CF20E" w14:textId="4A6E38C4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268A0">
              <w:rPr>
                <w:rFonts w:ascii="Arial" w:hAnsi="Arial" w:cs="Arial"/>
                <w:sz w:val="22"/>
                <w:szCs w:val="22"/>
              </w:rPr>
              <w:t>prof. Peter Gavora</w:t>
            </w:r>
          </w:p>
        </w:tc>
      </w:tr>
      <w:tr w:rsidR="005D76EE" w:rsidRPr="007708A0" w14:paraId="37F690B1" w14:textId="77777777" w:rsidTr="00832F99">
        <w:tc>
          <w:tcPr>
            <w:tcW w:w="1765" w:type="pct"/>
          </w:tcPr>
          <w:p w14:paraId="4EFD06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5BFA9A19" w14:textId="51D13505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5D76EE" w:rsidRPr="007708A0" w14:paraId="18FE71D3" w14:textId="77777777" w:rsidTr="00832F99">
        <w:tc>
          <w:tcPr>
            <w:tcW w:w="1765" w:type="pct"/>
          </w:tcPr>
          <w:p w14:paraId="0919A7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3839B5C1" w14:textId="4EEA7E8A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prez.</w:t>
            </w:r>
          </w:p>
        </w:tc>
      </w:tr>
      <w:tr w:rsidR="005D76EE" w:rsidRPr="007708A0" w14:paraId="35A02543" w14:textId="77777777" w:rsidTr="00832F99">
        <w:tc>
          <w:tcPr>
            <w:tcW w:w="1765" w:type="pct"/>
            <w:vAlign w:val="center"/>
          </w:tcPr>
          <w:p w14:paraId="746174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59CA0149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4792CB2B" w14:textId="77777777" w:rsidTr="00957D02">
        <w:tc>
          <w:tcPr>
            <w:tcW w:w="5000" w:type="pct"/>
            <w:gridSpan w:val="8"/>
            <w:shd w:val="clear" w:color="auto" w:fill="A6A6A6"/>
          </w:tcPr>
          <w:p w14:paraId="5BC249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39B2078D" w14:textId="77777777" w:rsidTr="00832F99">
        <w:tc>
          <w:tcPr>
            <w:tcW w:w="3743" w:type="pct"/>
            <w:gridSpan w:val="2"/>
          </w:tcPr>
          <w:p w14:paraId="65891A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7D2E679" w14:textId="150553BF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0E0A3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4F89B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081E21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1CC02F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A99CF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E20C9EF" w14:textId="77777777" w:rsidTr="00832F99">
        <w:tc>
          <w:tcPr>
            <w:tcW w:w="3743" w:type="pct"/>
            <w:gridSpan w:val="2"/>
          </w:tcPr>
          <w:p w14:paraId="7DD87280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3ADA73C" w14:textId="086A712D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7F5AA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68974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57E8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7455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6FA5F2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962AE10" w14:textId="77777777" w:rsidTr="00832F99">
        <w:tc>
          <w:tcPr>
            <w:tcW w:w="3743" w:type="pct"/>
            <w:gridSpan w:val="2"/>
          </w:tcPr>
          <w:p w14:paraId="2AEFB83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97A8F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DE722E2" w14:textId="768473F5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73231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B9006B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F5DF8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311B5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2361F97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39BC91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4C1C42DD" w14:textId="77777777" w:rsidTr="00832F99">
        <w:tc>
          <w:tcPr>
            <w:tcW w:w="3743" w:type="pct"/>
            <w:gridSpan w:val="2"/>
          </w:tcPr>
          <w:p w14:paraId="4166A1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93E18BE" w14:textId="52616913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E47E56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3852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6C66C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53234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20C47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FD9CB16" w14:textId="77777777" w:rsidTr="00832F99">
        <w:tc>
          <w:tcPr>
            <w:tcW w:w="3743" w:type="pct"/>
            <w:gridSpan w:val="2"/>
          </w:tcPr>
          <w:p w14:paraId="733DE9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92876B0" w14:textId="7E08ED78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05E0F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758D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FD427C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907D2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C3532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05B82C9" w14:textId="77777777" w:rsidTr="00832F99">
        <w:tc>
          <w:tcPr>
            <w:tcW w:w="3743" w:type="pct"/>
            <w:gridSpan w:val="2"/>
          </w:tcPr>
          <w:p w14:paraId="6150F8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7A642EB9" w14:textId="378B0031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0615F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2A8DB9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2FCEC0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BF776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F8BC6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DFA2446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1B529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6052AFBD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04E8B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4725A4E0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F2CD1B5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575F222" w14:textId="6A932B58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8D6D2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46885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8D1BB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11E47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1AE4F5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F49A4BC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A3306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27E26C1" w14:textId="2AF2BD1D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A198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E51025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4D331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520AA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13592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85089B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74193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9C8EDA3" w14:textId="3D4DDBD3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C516C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CA54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F23C8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ADF72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931D8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7E362B6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4BFA9D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7E789E7E" w14:textId="77777777" w:rsidTr="00832F99">
        <w:tc>
          <w:tcPr>
            <w:tcW w:w="3743" w:type="pct"/>
            <w:gridSpan w:val="2"/>
          </w:tcPr>
          <w:p w14:paraId="694ED6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08ACC5A" w14:textId="6EF702C5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7CE515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1135CB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ED961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48CB67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5404A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1D056D4" w14:textId="77777777" w:rsidTr="00832F99">
        <w:tc>
          <w:tcPr>
            <w:tcW w:w="3743" w:type="pct"/>
            <w:gridSpan w:val="2"/>
          </w:tcPr>
          <w:p w14:paraId="74654C7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6D338BCE" w14:textId="15322699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D8753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B9D097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281BB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6154F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A8DED2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ABB2840" w14:textId="77777777" w:rsidTr="00957D02">
        <w:tc>
          <w:tcPr>
            <w:tcW w:w="5000" w:type="pct"/>
            <w:gridSpan w:val="8"/>
          </w:tcPr>
          <w:p w14:paraId="7899436C" w14:textId="77777777" w:rsidR="005D76EE" w:rsidRPr="00D212EF" w:rsidRDefault="005D76EE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212EF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14:paraId="495445C0" w14:textId="07255E10" w:rsidR="00E268A0" w:rsidRPr="00B13C0E" w:rsidRDefault="00E268A0" w:rsidP="00E268A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C0E">
              <w:rPr>
                <w:rFonts w:asciiTheme="minorHAnsi" w:hAnsiTheme="minorHAnsi" w:cstheme="minorHAnsi"/>
                <w:sz w:val="22"/>
                <w:szCs w:val="22"/>
              </w:rPr>
              <w:t>Teoretická část práce vychází z ligistických a psychologických teorií narativ a narativních dovedností dětí. Opírá se také o signifikantní zahraniční literaturu. Jádrem aplikační části práce je soubor edukačních aktivit, kter</w:t>
            </w:r>
            <w:r w:rsidR="00117779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B13C0E">
              <w:rPr>
                <w:rFonts w:asciiTheme="minorHAnsi" w:hAnsiTheme="minorHAnsi" w:cstheme="minorHAnsi"/>
                <w:sz w:val="22"/>
                <w:szCs w:val="22"/>
              </w:rPr>
              <w:t xml:space="preserve"> jsou zaměřen</w:t>
            </w:r>
            <w:r w:rsidR="00117779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B13C0E">
              <w:rPr>
                <w:rFonts w:asciiTheme="minorHAnsi" w:hAnsiTheme="minorHAnsi" w:cstheme="minorHAnsi"/>
                <w:sz w:val="22"/>
                <w:szCs w:val="22"/>
              </w:rPr>
              <w:t xml:space="preserve"> na rozvoj narativních schopností dítěte v MŠ. Náměty aktivit byly velice dobře vybrány, jsou vhodně odstupňované a pokrývají většinu důležitých komponentů narativních dovedností. Aktivity byly bohatě a promyšleně materiálově připravené. Autoevaluační část je zpracována analyticky – je strukturována podle jednotlivých didaktických složek – cíle, metody, náročnost atd. Důležitým prvkem je také evaluace dětmi.</w:t>
            </w:r>
          </w:p>
          <w:p w14:paraId="2ABC7402" w14:textId="08652C67" w:rsidR="005D76EE" w:rsidRPr="00E268A0" w:rsidRDefault="00E268A0" w:rsidP="00E268A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C0E">
              <w:rPr>
                <w:rFonts w:asciiTheme="minorHAnsi" w:hAnsiTheme="minorHAnsi" w:cstheme="minorHAnsi"/>
                <w:sz w:val="22"/>
                <w:szCs w:val="22"/>
              </w:rPr>
              <w:t xml:space="preserve">Tab. 1, sloupec Téma uvádí jednak obsahový rámec (téma pohádky), jednak komponent příběhu (děj, postavy). To se opakuje v tabulkách jednotlivých aktivit. Nepovažuji to za vhodné. V textu je nekorektní citování, např. </w:t>
            </w:r>
            <w:r w:rsidRPr="00B13C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Autoři Průcha, Burkovičová, Dopita, Paloncyová, &amp; Syslová (2016, s. 11) vymezují....</w:t>
            </w:r>
          </w:p>
        </w:tc>
      </w:tr>
      <w:tr w:rsidR="005D76EE" w:rsidRPr="007708A0" w14:paraId="09127B92" w14:textId="77777777" w:rsidTr="00957D02">
        <w:tc>
          <w:tcPr>
            <w:tcW w:w="5000" w:type="pct"/>
            <w:gridSpan w:val="8"/>
          </w:tcPr>
          <w:p w14:paraId="1903E995" w14:textId="77777777" w:rsidR="005D76EE" w:rsidRPr="00D212EF" w:rsidRDefault="005D76EE" w:rsidP="00957D0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12EF">
              <w:rPr>
                <w:rFonts w:ascii="Arial" w:hAnsi="Arial" w:cs="Arial"/>
                <w:b/>
                <w:sz w:val="20"/>
                <w:szCs w:val="20"/>
              </w:rPr>
              <w:t>Otázky k obhajobě:</w:t>
            </w:r>
          </w:p>
          <w:p w14:paraId="61F58C14" w14:textId="77777777" w:rsidR="00E268A0" w:rsidRPr="00D212EF" w:rsidRDefault="00E268A0" w:rsidP="00E268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212EF">
              <w:rPr>
                <w:rFonts w:asciiTheme="minorHAnsi" w:hAnsiTheme="minorHAnsi" w:cstheme="minorHAnsi"/>
                <w:sz w:val="20"/>
                <w:szCs w:val="20"/>
              </w:rPr>
              <w:t>1 Jaký  je rozdíl mezi narativními schopnostmi a narativními dovednostmi dětí?</w:t>
            </w:r>
          </w:p>
          <w:p w14:paraId="4624B3CC" w14:textId="35473912" w:rsidR="004F3C7F" w:rsidRPr="00D212EF" w:rsidRDefault="00E268A0" w:rsidP="00E268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212EF">
              <w:rPr>
                <w:rFonts w:asciiTheme="minorHAnsi" w:hAnsiTheme="minorHAnsi" w:cstheme="minorHAnsi"/>
                <w:sz w:val="20"/>
                <w:szCs w:val="20"/>
              </w:rPr>
              <w:t>2 Jak prožívaly děti realizované aktivity emocionálně?</w:t>
            </w:r>
          </w:p>
        </w:tc>
      </w:tr>
      <w:tr w:rsidR="005D76EE" w:rsidRPr="007708A0" w14:paraId="08D85201" w14:textId="77777777" w:rsidTr="00832F99">
        <w:tc>
          <w:tcPr>
            <w:tcW w:w="3743" w:type="pct"/>
            <w:gridSpan w:val="2"/>
          </w:tcPr>
          <w:p w14:paraId="251B3714" w14:textId="1F3189CE" w:rsidR="005D76EE" w:rsidRPr="00D212EF" w:rsidRDefault="005D76EE" w:rsidP="00957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2EF">
              <w:rPr>
                <w:rFonts w:ascii="Arial" w:hAnsi="Arial" w:cs="Arial"/>
                <w:b/>
                <w:sz w:val="20"/>
                <w:szCs w:val="20"/>
              </w:rPr>
              <w:t>Celkové hodnocení</w:t>
            </w:r>
          </w:p>
        </w:tc>
        <w:tc>
          <w:tcPr>
            <w:tcW w:w="208" w:type="pct"/>
          </w:tcPr>
          <w:p w14:paraId="201CC618" w14:textId="5C76A632" w:rsidR="005D76EE" w:rsidRPr="007708A0" w:rsidRDefault="00E268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0AE859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EC4AB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29F4E2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29703B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67746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CFC90F4" w14:textId="77777777" w:rsidTr="00832F99">
        <w:tc>
          <w:tcPr>
            <w:tcW w:w="3743" w:type="pct"/>
            <w:gridSpan w:val="2"/>
            <w:vAlign w:val="center"/>
          </w:tcPr>
          <w:p w14:paraId="6DCE97FF" w14:textId="00773D89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E268A0">
              <w:rPr>
                <w:rFonts w:ascii="Arial" w:hAnsi="Arial" w:cs="Arial"/>
              </w:rPr>
              <w:t>10.</w:t>
            </w:r>
            <w:r w:rsidR="00117779">
              <w:rPr>
                <w:rFonts w:ascii="Arial" w:hAnsi="Arial" w:cs="Arial"/>
              </w:rPr>
              <w:t xml:space="preserve"> </w:t>
            </w:r>
            <w:r w:rsidR="00E268A0">
              <w:rPr>
                <w:rFonts w:ascii="Arial" w:hAnsi="Arial" w:cs="Arial"/>
              </w:rPr>
              <w:t>5.</w:t>
            </w:r>
            <w:r w:rsidR="00117779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E268A0">
              <w:rPr>
                <w:rFonts w:ascii="Arial" w:hAnsi="Arial" w:cs="Arial"/>
              </w:rPr>
              <w:t>2021</w:t>
            </w:r>
          </w:p>
        </w:tc>
        <w:tc>
          <w:tcPr>
            <w:tcW w:w="1257" w:type="pct"/>
            <w:gridSpan w:val="6"/>
            <w:vAlign w:val="center"/>
          </w:tcPr>
          <w:p w14:paraId="29AA15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10EA612" w14:textId="77777777" w:rsidR="00BD32D9" w:rsidRDefault="00BA2B7C" w:rsidP="007E0B59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1CABD" w14:textId="77777777" w:rsidR="00BA2B7C" w:rsidRDefault="00BA2B7C" w:rsidP="005D76EE">
      <w:pPr>
        <w:spacing w:after="0" w:line="240" w:lineRule="auto"/>
      </w:pPr>
      <w:r>
        <w:separator/>
      </w:r>
    </w:p>
  </w:endnote>
  <w:endnote w:type="continuationSeparator" w:id="0">
    <w:p w14:paraId="06A5F8C4" w14:textId="77777777" w:rsidR="00BA2B7C" w:rsidRDefault="00BA2B7C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AA242" w14:textId="77777777" w:rsidR="00BA2B7C" w:rsidRDefault="00BA2B7C" w:rsidP="005D76EE">
      <w:pPr>
        <w:spacing w:after="0" w:line="240" w:lineRule="auto"/>
      </w:pPr>
      <w:r>
        <w:separator/>
      </w:r>
    </w:p>
  </w:footnote>
  <w:footnote w:type="continuationSeparator" w:id="0">
    <w:p w14:paraId="45F5826D" w14:textId="77777777" w:rsidR="00BA2B7C" w:rsidRDefault="00BA2B7C" w:rsidP="005D7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17779"/>
    <w:rsid w:val="001E4DD4"/>
    <w:rsid w:val="00323AE5"/>
    <w:rsid w:val="00477FDB"/>
    <w:rsid w:val="00480118"/>
    <w:rsid w:val="004F3C7F"/>
    <w:rsid w:val="004F59C7"/>
    <w:rsid w:val="004F6E3B"/>
    <w:rsid w:val="00553FF0"/>
    <w:rsid w:val="005D76EE"/>
    <w:rsid w:val="00740026"/>
    <w:rsid w:val="007E0B59"/>
    <w:rsid w:val="00812034"/>
    <w:rsid w:val="00832F99"/>
    <w:rsid w:val="00852404"/>
    <w:rsid w:val="009C4D29"/>
    <w:rsid w:val="00A33AB5"/>
    <w:rsid w:val="00A8522D"/>
    <w:rsid w:val="00AF7CA2"/>
    <w:rsid w:val="00B35F27"/>
    <w:rsid w:val="00BA2B7C"/>
    <w:rsid w:val="00C67E53"/>
    <w:rsid w:val="00D212EF"/>
    <w:rsid w:val="00DF3546"/>
    <w:rsid w:val="00E268A0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E366"/>
  <w15:docId w15:val="{EBAFB500-88DA-4691-9030-D26B18B7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3</cp:revision>
  <cp:lastPrinted>2018-05-02T14:21:00Z</cp:lastPrinted>
  <dcterms:created xsi:type="dcterms:W3CDTF">2021-05-10T12:42:00Z</dcterms:created>
  <dcterms:modified xsi:type="dcterms:W3CDTF">2021-05-10T12:44:00Z</dcterms:modified>
</cp:coreProperties>
</file>