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7"/>
        <w:gridCol w:w="388"/>
        <w:gridCol w:w="377"/>
        <w:gridCol w:w="377"/>
        <w:gridCol w:w="390"/>
        <w:gridCol w:w="359"/>
        <w:gridCol w:w="346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D24582" w:rsidP="00261F9D">
            <w:r>
              <w:t xml:space="preserve">Dominika </w:t>
            </w:r>
            <w:proofErr w:type="spellStart"/>
            <w:r>
              <w:t>Hastíková</w:t>
            </w:r>
            <w:proofErr w:type="spellEnd"/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D24582" w:rsidP="00261F9D">
            <w:r>
              <w:t>Analýza metodických materiálů pro rozvoj čtenářské gramotnosti dětí předškolního věku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4B3F75" w:rsidP="00261F9D">
            <w:r>
              <w:t>PhDr. Hana Navrátilová, Ph.D.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4B3F75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4B3F75" w:rsidP="00261F9D">
            <w: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5E6444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5E644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5E644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5E644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5E6444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5E6444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E6444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E6444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E6444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E644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5E6444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5E644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5E6444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D24582" w:rsidRDefault="00D24582" w:rsidP="00D24582">
            <w:pPr>
              <w:jc w:val="both"/>
            </w:pPr>
            <w:r>
              <w:t xml:space="preserve">Bakalářská práce se zaměřuje na jednu ze základních oblastí rozvoje dítěte, k níž pod nejrůznějšími projekty a institucemi vznikla již řada materiálů. Autorka se tedy snažila shromáždit a analyzovat dostupné zdroje tak, aby čtenáři získali přehled o jejich formě a obsahu. </w:t>
            </w:r>
          </w:p>
          <w:p w:rsidR="00811D9E" w:rsidRDefault="00D24582" w:rsidP="00D24582">
            <w:pPr>
              <w:jc w:val="both"/>
            </w:pPr>
            <w:r>
              <w:t xml:space="preserve">Teoretický </w:t>
            </w:r>
            <w:r w:rsidR="00811D9E">
              <w:t xml:space="preserve">vstup se logicky opírá o vymezení pojmů gramotnost a </w:t>
            </w:r>
            <w:proofErr w:type="spellStart"/>
            <w:r w:rsidR="00811D9E">
              <w:t>pregramotnost</w:t>
            </w:r>
            <w:proofErr w:type="spellEnd"/>
            <w:r w:rsidR="00811D9E">
              <w:t>, je spíše kompilací základních zdrojů. Další pojmy jako čtenářská strategie, faktory gramotnosti nebo metody rozvoje měly být lépe zakotveny s objasněním autorky, jakou vnímá souvislost k tématu práce. Projevuje se i problém pojetí gramotnosti tak, jak je řadu let sdílen v českém prostředí, vymezení metod, které jsou spíše konkrétními činnostmi a náměty pro práci s dětmi, nikoliv ucelenými metodami.</w:t>
            </w:r>
          </w:p>
          <w:p w:rsidR="00FB209D" w:rsidRDefault="00811D9E" w:rsidP="00D24582">
            <w:pPr>
              <w:jc w:val="both"/>
            </w:pPr>
            <w:r>
              <w:t xml:space="preserve">Empirická část je postavena na výběru a následné obsahové analýze vybraných metodických materiálů. Autorka se potýkala s nekonzistentním vzorkem. </w:t>
            </w:r>
            <w:r w:rsidR="008F7309">
              <w:t xml:space="preserve">Dostupnost materiálů na webu je sice adekvátním kritériem, ale rozhodně nemůže být stěžejní pro výzkumné účely. Dalším uvedeným kritériem je pouze práce s pohádkou. Konzistentnost tak chybí i výsledným </w:t>
            </w:r>
            <w:r w:rsidR="008F7309">
              <w:lastRenderedPageBreak/>
              <w:t xml:space="preserve">kategoriím, pro něž autorka stále hledala výstižné pojmenování, což právě bylo problematické. Pod kategorií se pak ukrývají jiné aspekty, kde ale nevidíme jasnou souvislost </w:t>
            </w:r>
            <w:r w:rsidR="005E6444">
              <w:t xml:space="preserve">a propojení kódů </w:t>
            </w:r>
            <w:r w:rsidR="008F7309">
              <w:t>(prožitek – motivace – fantazie a představivost)</w:t>
            </w:r>
            <w:r w:rsidR="005E6444">
              <w:t>. Je také otázkou, zda prožitek dítěte může být záměrem textového materiálu. Práce přináší užitečný detailní popis vybraných materiálů, chybí však krok k hlubší analýze a především interpretaci analyzovaného.</w:t>
            </w:r>
          </w:p>
          <w:p w:rsidR="005E6444" w:rsidRDefault="005E6444" w:rsidP="00CB6D7C"/>
          <w:p w:rsidR="002E40F3" w:rsidRDefault="005958C6" w:rsidP="00CB6D7C">
            <w:r>
              <w:t>Práci doporučuji k obhajobě.</w:t>
            </w:r>
          </w:p>
          <w:p w:rsidR="005958C6" w:rsidRPr="00FE1061" w:rsidRDefault="005958C6" w:rsidP="00CB6D7C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5958C6" w:rsidRDefault="005958C6" w:rsidP="002E40F3">
            <w:pPr>
              <w:rPr>
                <w:sz w:val="22"/>
                <w:szCs w:val="22"/>
              </w:rPr>
            </w:pPr>
            <w:r w:rsidRPr="005958C6">
              <w:rPr>
                <w:sz w:val="22"/>
                <w:szCs w:val="22"/>
              </w:rPr>
              <w:t>1.</w:t>
            </w:r>
            <w:r w:rsidR="00BB22C1">
              <w:rPr>
                <w:sz w:val="22"/>
                <w:szCs w:val="22"/>
              </w:rPr>
              <w:t xml:space="preserve"> </w:t>
            </w:r>
            <w:r w:rsidR="008F7309">
              <w:rPr>
                <w:sz w:val="22"/>
                <w:szCs w:val="22"/>
              </w:rPr>
              <w:t>Jaká další kritéria výběru textu kromě online dostupnosti a práce s pohádkou jste zvolila? Případně uveďte, o jakých jste mohla uvažovat.</w:t>
            </w:r>
          </w:p>
          <w:p w:rsidR="00BB22C1" w:rsidRPr="005958C6" w:rsidRDefault="00BB22C1" w:rsidP="002E40F3">
            <w:r>
              <w:rPr>
                <w:sz w:val="22"/>
                <w:szCs w:val="22"/>
              </w:rPr>
              <w:t xml:space="preserve">2. </w:t>
            </w:r>
            <w:r w:rsidR="005E6444">
              <w:rPr>
                <w:sz w:val="22"/>
                <w:szCs w:val="22"/>
              </w:rPr>
              <w:t xml:space="preserve">Jak vnímáte množství </w:t>
            </w:r>
            <w:r w:rsidR="005E6444" w:rsidRPr="005E6444">
              <w:rPr>
                <w:sz w:val="22"/>
                <w:szCs w:val="22"/>
                <w:u w:val="single"/>
              </w:rPr>
              <w:t>doplňkových</w:t>
            </w:r>
            <w:r w:rsidR="005E6444">
              <w:rPr>
                <w:sz w:val="22"/>
                <w:szCs w:val="22"/>
              </w:rPr>
              <w:t xml:space="preserve"> aktivit v materiálech? Jsou oporou učiteli a rodiči jako vhodné podněty pro rozvoj čtenářské gramotnosti dítěte?</w:t>
            </w:r>
          </w:p>
          <w:p w:rsidR="002E40F3" w:rsidRPr="00FE1061" w:rsidRDefault="002E40F3" w:rsidP="002E40F3"/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5E6444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7B3DFA">
              <w:rPr>
                <w:sz w:val="22"/>
                <w:szCs w:val="22"/>
              </w:rPr>
              <w:t>15. 5. 2021</w:t>
            </w:r>
            <w:bookmarkStart w:id="0" w:name="_GoBack"/>
            <w:bookmarkEnd w:id="0"/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BB2" w:rsidRDefault="00281BB2" w:rsidP="001471ED">
      <w:r>
        <w:separator/>
      </w:r>
    </w:p>
  </w:endnote>
  <w:endnote w:type="continuationSeparator" w:id="0">
    <w:p w:rsidR="00281BB2" w:rsidRDefault="00281BB2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BB2" w:rsidRDefault="00281BB2" w:rsidP="001471ED">
      <w:r>
        <w:separator/>
      </w:r>
    </w:p>
  </w:footnote>
  <w:footnote w:type="continuationSeparator" w:id="0">
    <w:p w:rsidR="00281BB2" w:rsidRDefault="00281BB2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23643"/>
    <w:rsid w:val="001471ED"/>
    <w:rsid w:val="001D33EA"/>
    <w:rsid w:val="00281BB2"/>
    <w:rsid w:val="002A3755"/>
    <w:rsid w:val="002C2527"/>
    <w:rsid w:val="002E40F3"/>
    <w:rsid w:val="003218E5"/>
    <w:rsid w:val="00385E1B"/>
    <w:rsid w:val="003C5ADC"/>
    <w:rsid w:val="00417493"/>
    <w:rsid w:val="004A0F0E"/>
    <w:rsid w:val="004B3F75"/>
    <w:rsid w:val="004B67F1"/>
    <w:rsid w:val="00501834"/>
    <w:rsid w:val="0053742C"/>
    <w:rsid w:val="00544F6A"/>
    <w:rsid w:val="005957FF"/>
    <w:rsid w:val="005958C6"/>
    <w:rsid w:val="005A5D39"/>
    <w:rsid w:val="005E6444"/>
    <w:rsid w:val="006359A1"/>
    <w:rsid w:val="00646662"/>
    <w:rsid w:val="006D3086"/>
    <w:rsid w:val="007B3DFA"/>
    <w:rsid w:val="00811D9E"/>
    <w:rsid w:val="0083020E"/>
    <w:rsid w:val="008A1DF6"/>
    <w:rsid w:val="008D4BFE"/>
    <w:rsid w:val="008D553A"/>
    <w:rsid w:val="008D70D2"/>
    <w:rsid w:val="008F7309"/>
    <w:rsid w:val="00974F9A"/>
    <w:rsid w:val="009B69DC"/>
    <w:rsid w:val="00A727B8"/>
    <w:rsid w:val="00AA58C0"/>
    <w:rsid w:val="00AB7C0C"/>
    <w:rsid w:val="00AD7477"/>
    <w:rsid w:val="00B21FD8"/>
    <w:rsid w:val="00B5120B"/>
    <w:rsid w:val="00B73F29"/>
    <w:rsid w:val="00B94260"/>
    <w:rsid w:val="00BB22C1"/>
    <w:rsid w:val="00BC0C6C"/>
    <w:rsid w:val="00BE1AD7"/>
    <w:rsid w:val="00C261C8"/>
    <w:rsid w:val="00CA2944"/>
    <w:rsid w:val="00CB6D7C"/>
    <w:rsid w:val="00CF3639"/>
    <w:rsid w:val="00D24582"/>
    <w:rsid w:val="00D54AA4"/>
    <w:rsid w:val="00FB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3E07"/>
  <w15:docId w15:val="{12DBBB25-53BB-48D0-9D0E-E4BA52F2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506</Words>
  <Characters>2990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Uživatel</cp:lastModifiedBy>
  <cp:revision>4</cp:revision>
  <dcterms:created xsi:type="dcterms:W3CDTF">2021-05-18T13:01:00Z</dcterms:created>
  <dcterms:modified xsi:type="dcterms:W3CDTF">2021-05-18T14:23:00Z</dcterms:modified>
</cp:coreProperties>
</file>