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749F">
        <w:rPr>
          <w:b/>
          <w:i/>
          <w:sz w:val="22"/>
          <w:szCs w:val="22"/>
        </w:rPr>
        <w:t>Barbora Novotná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749F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749F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749F">
        <w:rPr>
          <w:b/>
          <w:i/>
          <w:sz w:val="22"/>
          <w:szCs w:val="22"/>
        </w:rPr>
        <w:t>Analýza současného stavu firemní péče o zaměstnance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b/>
                <w:snapToGrid w:val="0"/>
                <w:color w:val="000000"/>
              </w:rPr>
            </w:r>
            <w:r w:rsidR="006505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49F">
              <w:rPr>
                <w:snapToGrid w:val="0"/>
                <w:color w:val="000000"/>
              </w:rPr>
            </w:r>
            <w:r w:rsidR="006505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749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50538" w:rsidRPr="00650538" w:rsidRDefault="005C5600" w:rsidP="006505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0538" w:rsidRPr="00650538">
        <w:rPr>
          <w:i/>
          <w:noProof/>
        </w:rPr>
        <w:t xml:space="preserve">Předloženou bakalářskou práci pokládám za kvalitní. 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Téma práce je v souladu se studovaným oborem a odpovídá požadavkům na bakalářskou práci. Cíle a metody jsou v práci popsány.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Teoretická část vymezuje základní pojmy, které s tématem souvisí. Značná pozornost je věnována wellbeingu. Autorka se zdroji vhodně pracuje. Počet zdrojů, z kterých teoretická část vychází, vyhovuje požadavkům a hodnotím je jako dobře zvolené. Nechybí shrnutí teoretické části.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Hlavním analytickým nástrojem bylo dotazníkové šetření mezi zaměstnanci v organizaci, což pokládám vzhledem k tématu za příhodné. Dotazník je odpovídajícím způsobem vyhodnocen a jeho výsledky vhodným způsobem prezentovány. Oceňuji doplnění tohoto šetření o rozhovory se zaměstnanci, stejně jako formulování výzkumných otázek, hypotéz a statistické vyhodnocení těchto hypotéz. Nechybí shrnutí analytických zjištění.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Navrhovaná doporučení jsou dostatečně rozpracována a navazují na zjištění z analytické části. Autorka bohužel nezvažuje nákladovou stránku svých návrhů. Nicméně i tak by návrhy mohly být pro organizaci inspirativní.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Práce je zpracována pečlivě i po formální stránce. U grafů a tabulek jsou uváděny titulky a zdroje, u sloupcových grafů chybí popisy os. Autorka má tendenci používat v textu osobu „já“, což je u tohoto druhu prací neobvyklé.</w:t>
      </w:r>
    </w:p>
    <w:p w:rsidR="00650538" w:rsidRPr="00650538" w:rsidRDefault="00650538" w:rsidP="00650538">
      <w:pPr>
        <w:rPr>
          <w:i/>
          <w:noProof/>
        </w:rPr>
      </w:pP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Otázky k obhajobě: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1. Vysvětlete rozdíl mezi neformální a informálním učením. (reakce na text na s. 21)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2. Je každý stres škodlivý? (reakce na text na s. 55)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3. Spořitelně doporučujete kurz Manažerský koučink jako styl vedení lidí od firmy Edumonde, který trvá 1 den (s. 76). Jaká je podle Vás efektivita takového jednodenního kurzu? Jaká kritéria by měla být těmi hlavními při výběru kurzu?</w:t>
      </w:r>
    </w:p>
    <w:p w:rsidR="00650538" w:rsidRPr="00650538" w:rsidRDefault="00650538" w:rsidP="00650538">
      <w:pPr>
        <w:rPr>
          <w:i/>
          <w:noProof/>
        </w:rPr>
      </w:pPr>
      <w:r w:rsidRPr="00650538">
        <w:rPr>
          <w:i/>
          <w:noProof/>
        </w:rPr>
        <w:t>4. Proč jste si pro svou práci vybrala právě Českou spořitelnu, a. s., o níž je známo, že péči o zaměstnance věnuje poměrně dost pozornosti?</w:t>
      </w: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749F">
        <w:rPr>
          <w:i/>
        </w:rPr>
      </w:r>
      <w:r w:rsidR="006505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D749F">
        <w:rPr>
          <w:i/>
          <w:noProof/>
        </w:rPr>
        <w:t>31. 8. 2020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053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749F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966F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EC169D-E024-41BC-9D90-F9D43C6E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3</cp:revision>
  <cp:lastPrinted>2014-07-24T08:52:00Z</cp:lastPrinted>
  <dcterms:created xsi:type="dcterms:W3CDTF">2020-08-31T10:47:00Z</dcterms:created>
  <dcterms:modified xsi:type="dcterms:W3CDTF">2020-08-31T11:06:00Z</dcterms:modified>
</cp:coreProperties>
</file>