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5855">
        <w:rPr>
          <w:b/>
          <w:i/>
          <w:sz w:val="22"/>
          <w:szCs w:val="22"/>
        </w:rPr>
        <w:t>Karolína Nováková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5855">
        <w:rPr>
          <w:b/>
          <w:i/>
          <w:sz w:val="22"/>
          <w:szCs w:val="22"/>
        </w:rPr>
        <w:t xml:space="preserve">Ing. Mgr. Gabriela </w:t>
      </w:r>
      <w:proofErr w:type="spellStart"/>
      <w:r w:rsidR="00455855">
        <w:rPr>
          <w:b/>
          <w:i/>
          <w:sz w:val="22"/>
          <w:szCs w:val="22"/>
        </w:rPr>
        <w:t>Končitíková</w:t>
      </w:r>
      <w:proofErr w:type="spellEnd"/>
      <w:r w:rsidR="00455855">
        <w:rPr>
          <w:b/>
          <w:i/>
          <w:sz w:val="22"/>
          <w:szCs w:val="22"/>
        </w:rPr>
        <w:t>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585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5855" w:rsidRPr="00455855">
        <w:rPr>
          <w:b/>
          <w:i/>
          <w:sz w:val="22"/>
          <w:szCs w:val="22"/>
        </w:rPr>
        <w:t>Analýza systémů motivování spolupracovníků ve firmě Baťa a.s. do roku 1939 a jejich aplikace do současné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EC6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EC6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EC6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EC6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EC6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EC63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EC63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855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5585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855">
        <w:rPr>
          <w:i/>
          <w:noProof/>
        </w:rPr>
        <w:t xml:space="preserve">Studentka projevila mimořádnou schopnost propojení současné problematiky motivace zaměstanců s metodami, které využívala firma Baťa a.s. do roku 1939. </w:t>
      </w:r>
    </w:p>
    <w:p w:rsidR="00455855" w:rsidRDefault="00455855" w:rsidP="003E1491">
      <w:pPr>
        <w:rPr>
          <w:i/>
          <w:noProof/>
        </w:rPr>
      </w:pPr>
      <w:r>
        <w:rPr>
          <w:i/>
          <w:noProof/>
        </w:rPr>
        <w:t xml:space="preserve">Z jejího pojetí práce je srozumitelné že pochopila, že Tomáš Baťa nepovažoval finační odměnu - tedy mzdu, za motivační faktor, ale naopak hovořil o vytvoření systému, ve kterém spolupracovník zažívá základní lidské potřeby - potřeba sounáležitosti, úcty, vědomí si vlastní hodnoty apod. </w:t>
      </w:r>
    </w:p>
    <w:p w:rsidR="00455855" w:rsidRDefault="00455855" w:rsidP="003E1491">
      <w:pPr>
        <w:rPr>
          <w:i/>
          <w:noProof/>
        </w:rPr>
      </w:pPr>
      <w:r>
        <w:rPr>
          <w:i/>
          <w:noProof/>
        </w:rPr>
        <w:t xml:space="preserve">Práci hodnotím jako velmi zdařilou. Velmi silně oceňuji, že studentka čerpala převážně z primárnch zdrojů. Práce s archivem je velmi náročná a pro nezkušeného badatele časově vyčerpávající. V současné době neexistují dostatečné informační zdroje, které by popisovaly </w:t>
      </w:r>
      <w:r w:rsidR="00693DBD">
        <w:rPr>
          <w:i/>
          <w:noProof/>
        </w:rPr>
        <w:t xml:space="preserve">motivační systém firmy Baťa a.s. do roku 1939. Proto je práce studentky tak přínosná. Systém řízení Baťa se začíná stávat uznáváným systém, který začíná aplikovat každý rok více a více nejen tuzemských, ale zahraničních firem. Studentka tak svoji prací přispěla k všeobecnému pochopení tématu. </w:t>
      </w:r>
    </w:p>
    <w:p w:rsidR="00455855" w:rsidRDefault="00455855" w:rsidP="003E1491">
      <w:pPr>
        <w:rPr>
          <w:i/>
          <w:noProof/>
        </w:rPr>
      </w:pPr>
    </w:p>
    <w:p w:rsidR="00455855" w:rsidRDefault="00455855" w:rsidP="003E1491">
      <w:pPr>
        <w:rPr>
          <w:i/>
          <w:noProof/>
        </w:rPr>
      </w:pPr>
      <w:r>
        <w:rPr>
          <w:i/>
          <w:noProof/>
        </w:rPr>
        <w:t>1. Budou vámi navržené změny pro vybranou firmu využity?</w:t>
      </w:r>
    </w:p>
    <w:p w:rsidR="00DC219A" w:rsidRPr="00AE58C9" w:rsidRDefault="00455855" w:rsidP="003E1491">
      <w:pPr>
        <w:rPr>
          <w:i/>
        </w:rPr>
      </w:pPr>
      <w:r>
        <w:rPr>
          <w:i/>
          <w:noProof/>
        </w:rPr>
        <w:t xml:space="preserve">2. Co vy sosobně považujete za hlavní podstatu motivačního systému firmy Baťa, myslíte si, že je možné do tohoto systému začlenit jakéhokoliv spolupracovníka?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5855" w:rsidRPr="00AE58C9">
        <w:rPr>
          <w:i/>
        </w:rPr>
      </w:r>
      <w:r w:rsidR="00EC63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5855">
        <w:rPr>
          <w:i/>
        </w:rPr>
      </w:r>
      <w:r w:rsidR="00EC63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55855">
        <w:rPr>
          <w:i/>
          <w:noProof/>
        </w:rPr>
        <w:t>4.7.2020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6387" w:rsidRDefault="00EC6387">
      <w:r>
        <w:separator/>
      </w:r>
    </w:p>
  </w:endnote>
  <w:endnote w:type="continuationSeparator" w:id="0">
    <w:p w:rsidR="00EC6387" w:rsidRDefault="00EC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6387" w:rsidRDefault="00EC6387">
      <w:r>
        <w:separator/>
      </w:r>
    </w:p>
  </w:footnote>
  <w:footnote w:type="continuationSeparator" w:id="0">
    <w:p w:rsidR="00EC6387" w:rsidRDefault="00EC638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85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3DB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638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AC09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85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85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8439FD-636F-8A4C-A6CF-3C8B6288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Končitíková</cp:lastModifiedBy>
  <cp:revision>2</cp:revision>
  <cp:lastPrinted>2020-07-09T09:57:00Z</cp:lastPrinted>
  <dcterms:created xsi:type="dcterms:W3CDTF">2020-07-09T09:58:00Z</dcterms:created>
  <dcterms:modified xsi:type="dcterms:W3CDTF">2020-07-09T09:58:00Z</dcterms:modified>
</cp:coreProperties>
</file>