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5234E9AB" w:rsidR="00DC219A" w:rsidRDefault="00DC219A" w:rsidP="00A01633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9169D" w:rsidRPr="0079169D">
        <w:rPr>
          <w:b/>
          <w:i/>
          <w:sz w:val="22"/>
          <w:szCs w:val="22"/>
        </w:rPr>
        <w:t>Markéta Zatloukalová</w:t>
      </w:r>
      <w:r w:rsidR="00A01633" w:rsidRPr="00A01633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1633">
        <w:rPr>
          <w:b/>
          <w:i/>
          <w:sz w:val="22"/>
          <w:szCs w:val="22"/>
        </w:rPr>
        <w:t xml:space="preserve"> 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1633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357D957C" w:rsidR="00DC219A" w:rsidRDefault="00DC219A" w:rsidP="00A0163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9169D" w:rsidRPr="0079169D">
        <w:rPr>
          <w:b/>
          <w:i/>
          <w:sz w:val="22"/>
          <w:szCs w:val="22"/>
        </w:rPr>
        <w:t>Kohezní politika jako nástroj rozvoje města Olomouce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6FB88B3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b/>
                <w:snapToGrid w:val="0"/>
                <w:color w:val="000000"/>
              </w:rPr>
            </w:r>
            <w:r w:rsidR="00F415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3CEF3D0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55A05A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05D56A8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23FB4F2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b/>
                <w:snapToGrid w:val="0"/>
                <w:color w:val="000000"/>
              </w:rPr>
            </w:r>
            <w:r w:rsidR="00F415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0335742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67F633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2061572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450CD54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54F1EAD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b/>
                <w:snapToGrid w:val="0"/>
                <w:color w:val="000000"/>
              </w:rPr>
            </w:r>
            <w:r w:rsidR="00F415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70E1DD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216927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66D7AD8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01F8C17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b/>
                <w:snapToGrid w:val="0"/>
                <w:color w:val="000000"/>
              </w:rPr>
            </w:r>
            <w:r w:rsidR="00F415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266FC86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3BF2B62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2A7079A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645A9EC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1E3935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784CB90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b/>
                <w:snapToGrid w:val="0"/>
                <w:color w:val="000000"/>
              </w:rPr>
            </w:r>
            <w:r w:rsidR="00F415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53DBD0D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6C72DCE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2615DA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272066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36A791D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b/>
                <w:snapToGrid w:val="0"/>
                <w:color w:val="000000"/>
              </w:rPr>
            </w:r>
            <w:r w:rsidR="00F415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49CFF2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0A18DE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08C991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2FE76E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7C22067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5A4">
              <w:rPr>
                <w:snapToGrid w:val="0"/>
                <w:color w:val="000000"/>
              </w:rPr>
            </w:r>
            <w:r w:rsidR="00F415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49C42D3F" w:rsidR="00DC219A" w:rsidRPr="00FB1E25" w:rsidRDefault="005C5600" w:rsidP="00E662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620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41296DBC" w14:textId="77777777" w:rsidR="001445DD" w:rsidRPr="001445DD" w:rsidRDefault="005C5600" w:rsidP="001445D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45DD" w:rsidRPr="001445DD">
        <w:rPr>
          <w:i/>
          <w:noProof/>
        </w:rPr>
        <w:t xml:space="preserve">Bakalářská práce se zabývá uplatněním Kohezní politiky EU v rámci rozvoje města Olomouc. </w:t>
      </w:r>
    </w:p>
    <w:p w14:paraId="38E56FD0" w14:textId="77777777" w:rsidR="00A16925" w:rsidRDefault="00A16925" w:rsidP="001445DD">
      <w:pPr>
        <w:rPr>
          <w:i/>
          <w:noProof/>
        </w:rPr>
      </w:pPr>
    </w:p>
    <w:p w14:paraId="6D63A1FB" w14:textId="77777777" w:rsidR="001445DD" w:rsidRPr="001445DD" w:rsidRDefault="001445DD" w:rsidP="001445DD">
      <w:pPr>
        <w:rPr>
          <w:i/>
          <w:noProof/>
        </w:rPr>
      </w:pPr>
      <w:r w:rsidRPr="001445DD">
        <w:rPr>
          <w:i/>
          <w:noProof/>
        </w:rPr>
        <w:t xml:space="preserve">Teoretická část nabízí odpovídající literární rešerši tématu Kohezní politiky EU a souvisejících pojmů, a to vč. výhledu na rozpočtové období 2021–2027. Popisuje také základní východiska pro projektové řízení. </w:t>
      </w:r>
    </w:p>
    <w:p w14:paraId="224A0E79" w14:textId="77777777" w:rsidR="001445DD" w:rsidRPr="001445DD" w:rsidRDefault="001445DD" w:rsidP="001445DD">
      <w:pPr>
        <w:rPr>
          <w:i/>
          <w:noProof/>
        </w:rPr>
      </w:pPr>
      <w:r w:rsidRPr="001445DD">
        <w:rPr>
          <w:i/>
          <w:noProof/>
        </w:rPr>
        <w:t xml:space="preserve">Praktická část je logicky provázána a komplexní. Nabízí mj. analýzu realizovaných projektů města a vlastní návrh projektů. Opírá se také o výsledky dotazníkového šetření. Oceňme, že studentka při zpracování práce aktivně spolupracovala s Magistrátem města Olomouc. </w:t>
      </w:r>
    </w:p>
    <w:p w14:paraId="54FF54F4" w14:textId="77777777" w:rsidR="00A16925" w:rsidRDefault="00A16925" w:rsidP="001445DD">
      <w:pPr>
        <w:rPr>
          <w:i/>
          <w:noProof/>
        </w:rPr>
      </w:pPr>
    </w:p>
    <w:p w14:paraId="0E1A0E34" w14:textId="77777777" w:rsidR="001445DD" w:rsidRPr="001445DD" w:rsidRDefault="001445DD" w:rsidP="001445DD">
      <w:pPr>
        <w:rPr>
          <w:i/>
          <w:noProof/>
        </w:rPr>
      </w:pPr>
      <w:r w:rsidRPr="001445DD">
        <w:rPr>
          <w:i/>
          <w:noProof/>
        </w:rPr>
        <w:t>Lze konstatovat, že cíle práce bylo dosaženo a splňuje kritéria pro obhajobu.</w:t>
      </w:r>
    </w:p>
    <w:p w14:paraId="221D8889" w14:textId="77777777" w:rsidR="001445DD" w:rsidRDefault="001445DD" w:rsidP="001445DD">
      <w:pPr>
        <w:rPr>
          <w:i/>
          <w:noProof/>
        </w:rPr>
      </w:pPr>
    </w:p>
    <w:p w14:paraId="189F96FE" w14:textId="77777777" w:rsidR="001445DD" w:rsidRPr="001445DD" w:rsidRDefault="001445DD" w:rsidP="001445DD">
      <w:pPr>
        <w:rPr>
          <w:i/>
          <w:noProof/>
        </w:rPr>
      </w:pPr>
      <w:r w:rsidRPr="001445DD">
        <w:rPr>
          <w:i/>
          <w:noProof/>
        </w:rPr>
        <w:t xml:space="preserve">Otázky: </w:t>
      </w:r>
    </w:p>
    <w:p w14:paraId="3D70474B" w14:textId="77777777" w:rsidR="001445DD" w:rsidRPr="001445DD" w:rsidRDefault="001445DD" w:rsidP="001445DD">
      <w:pPr>
        <w:rPr>
          <w:i/>
          <w:noProof/>
        </w:rPr>
      </w:pPr>
      <w:r w:rsidRPr="001445DD">
        <w:rPr>
          <w:i/>
          <w:noProof/>
        </w:rPr>
        <w:t xml:space="preserve">1. Představte detailněji způsob sestavení rozpočtu navržených projektů. </w:t>
      </w:r>
    </w:p>
    <w:p w14:paraId="59BF54A8" w14:textId="176BEADB" w:rsidR="00DC219A" w:rsidRPr="00AE58C9" w:rsidRDefault="001445DD" w:rsidP="001445DD">
      <w:pPr>
        <w:rPr>
          <w:i/>
        </w:rPr>
      </w:pPr>
      <w:r w:rsidRPr="001445DD">
        <w:rPr>
          <w:i/>
          <w:noProof/>
        </w:rPr>
        <w:t xml:space="preserve">2. Předpokládáte uplatnění projektů v praxi? 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232F0E4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415A4">
        <w:rPr>
          <w:i/>
        </w:rPr>
      </w:r>
      <w:r w:rsidR="00F415A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087A69D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15A4">
        <w:rPr>
          <w:i/>
        </w:rPr>
      </w:r>
      <w:r w:rsidR="00F415A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206F0ED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66202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B2A5" w14:textId="77777777" w:rsidR="004D545E" w:rsidRDefault="004D545E">
      <w:r>
        <w:separator/>
      </w:r>
    </w:p>
  </w:endnote>
  <w:endnote w:type="continuationSeparator" w:id="0">
    <w:p w14:paraId="752C4C6A" w14:textId="77777777" w:rsidR="004D545E" w:rsidRDefault="004D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92464" w14:textId="77777777" w:rsidR="004D545E" w:rsidRDefault="004D545E">
      <w:r>
        <w:separator/>
      </w:r>
    </w:p>
  </w:footnote>
  <w:footnote w:type="continuationSeparator" w:id="0">
    <w:p w14:paraId="6277E919" w14:textId="77777777" w:rsidR="004D545E" w:rsidRDefault="004D545E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14677"/>
    <w:rsid w:val="00132C42"/>
    <w:rsid w:val="001445DD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545E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169D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1633"/>
    <w:rsid w:val="00A0709B"/>
    <w:rsid w:val="00A11E00"/>
    <w:rsid w:val="00A16925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5841"/>
    <w:rsid w:val="00E66202"/>
    <w:rsid w:val="00E70D63"/>
    <w:rsid w:val="00E725B3"/>
    <w:rsid w:val="00F30FB7"/>
    <w:rsid w:val="00F31975"/>
    <w:rsid w:val="00F415A4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5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378B0-77E4-4A2D-A38F-4DE503AFCED9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b2760fc6-0594-407e-87c6-5506db99eec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6309B1-0281-4730-B42C-ADAF4A22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2020-07-07T09:02:00Z</cp:lastPrinted>
  <dcterms:created xsi:type="dcterms:W3CDTF">2020-07-07T09:03:00Z</dcterms:created>
  <dcterms:modified xsi:type="dcterms:W3CDTF">2020-07-07T09:03:00Z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