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Milada Korvasová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adaptace dítěte v pěstounské péči na dobu přechodnou pohledem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36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C2740" w:rsidRDefault="003C2740" w:rsidP="003C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Postihnutí proměn rodiny.</w:t>
            </w:r>
          </w:p>
          <w:p w:rsidR="003C2740" w:rsidRDefault="003C2740" w:rsidP="003C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zdroje použité literatury.</w:t>
            </w:r>
          </w:p>
          <w:p w:rsidR="004849A4" w:rsidRPr="003C2740" w:rsidRDefault="004849A4" w:rsidP="003C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výzkumné otázky jsou formulovány vhodně. Úplně by mi stačila otázka první, bez dílčích výzkumných otázek, které výzkumníka zbytečně drží v mantinelech. Otázky v rozhovoru se týkají z velké části adaptace.</w:t>
            </w:r>
          </w:p>
          <w:p w:rsidR="003C2740" w:rsidRDefault="003C2740" w:rsidP="00362AB0">
            <w:pPr>
              <w:rPr>
                <w:sz w:val="22"/>
                <w:szCs w:val="22"/>
              </w:rPr>
            </w:pPr>
          </w:p>
          <w:p w:rsidR="003C2740" w:rsidRDefault="003C27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3C2740" w:rsidP="003C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jsou čerpány pouze z jednoho zdroje (s. 13 – 14), což odporuje zásadám a postupům dobré kompilace.</w:t>
            </w:r>
          </w:p>
          <w:p w:rsidR="003C2740" w:rsidRDefault="003C2740" w:rsidP="003C2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kapitolách mi chybí průvodní slovo, které by čtenáři ozřejmilo, proč byla daná kapitola (podkapitola) do práce zařazena, jakým má význam.</w:t>
            </w:r>
          </w:p>
          <w:p w:rsidR="00B411DB" w:rsidRDefault="00E02F1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práce mohla být zpřesněna tím, že by se autorka zaměřila zejména na adaptaci a pěstounskou péči na přechodnou dobu (a ústavní péči a další témata zmínila pouze okrajově).</w:t>
            </w:r>
            <w:r w:rsidR="0072231C">
              <w:rPr>
                <w:sz w:val="22"/>
                <w:szCs w:val="22"/>
              </w:rPr>
              <w:t xml:space="preserve"> </w:t>
            </w:r>
          </w:p>
          <w:p w:rsidR="00E02F11" w:rsidRDefault="00E02F1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18 mylně vyznívá věta o platné legislativě. Autorka píše, že </w:t>
            </w:r>
            <w:r w:rsidRPr="00E02F11">
              <w:rPr>
                <w:i/>
                <w:sz w:val="22"/>
                <w:szCs w:val="22"/>
              </w:rPr>
              <w:t>dosavadní právní úprava náhradní rodinné péče je zakotvena v zákoně o rodině</w:t>
            </w:r>
            <w:r>
              <w:rPr>
                <w:sz w:val="22"/>
                <w:szCs w:val="22"/>
              </w:rPr>
              <w:t xml:space="preserve">. Což není (zákon zrušen). Ale pak správně dodává, že stávající úprava má podporu v občanském zákoníku. </w:t>
            </w:r>
          </w:p>
          <w:p w:rsidR="00E02F11" w:rsidRDefault="00E02F1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výzkumné strategie. Autorka hodlala zkoumat vztahy a faktory (s. 36), přesto si zvolila kvalitativní pojetí výzkumu. </w:t>
            </w:r>
          </w:p>
          <w:p w:rsidR="004849A4" w:rsidRDefault="004849A4" w:rsidP="004849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dílčí výzkumná otázka</w:t>
            </w:r>
            <w:r w:rsidR="00566698">
              <w:rPr>
                <w:sz w:val="22"/>
                <w:szCs w:val="22"/>
              </w:rPr>
              <w:t xml:space="preserve"> není pro výzkum podstatná </w:t>
            </w:r>
            <w:r>
              <w:rPr>
                <w:sz w:val="22"/>
                <w:szCs w:val="22"/>
              </w:rPr>
              <w:t>(Kdo může být pěstounem n</w:t>
            </w:r>
            <w:r w:rsidR="00566698">
              <w:rPr>
                <w:sz w:val="22"/>
                <w:szCs w:val="22"/>
              </w:rPr>
              <w:t>a přechodnou dobu?). Autorka odpověď zná na základě studia teoretických konceptů.</w:t>
            </w:r>
          </w:p>
          <w:p w:rsidR="004849A4" w:rsidRDefault="004849A4" w:rsidP="004849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kódy. Autorka měla provést jejich revizi (opakují se/jsou podobné, př. povinné psychotesty – absolvovat kurz a psychotesty – školení a psychotesty –</w:t>
            </w:r>
            <w:r w:rsidRPr="004849A4">
              <w:rPr>
                <w:sz w:val="22"/>
                <w:szCs w:val="22"/>
              </w:rPr>
              <w:t xml:space="preserve"> psychotesty</w:t>
            </w:r>
            <w:r>
              <w:rPr>
                <w:sz w:val="22"/>
                <w:szCs w:val="22"/>
              </w:rPr>
              <w:t>).</w:t>
            </w:r>
          </w:p>
          <w:p w:rsidR="00566698" w:rsidRDefault="00566698" w:rsidP="004849A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Práce s kategoriemi. Autorka tvořila jednotlivé kategorie podle určitých otázek. Například kategorie první vznikla z odpovědí na otázku 1, 2, 16, 17. Autorka tak směřovala pozornost na otázky, kde očekávala, že se k nim respondenti vyjádří. Mohlo se stát, že přehlédla </w:t>
            </w:r>
            <w:r w:rsidR="003A3600">
              <w:rPr>
                <w:sz w:val="22"/>
                <w:szCs w:val="22"/>
              </w:rPr>
              <w:t>relevantní</w:t>
            </w:r>
            <w:r>
              <w:rPr>
                <w:sz w:val="22"/>
                <w:szCs w:val="22"/>
              </w:rPr>
              <w:t xml:space="preserve"> odpovědi</w:t>
            </w:r>
            <w:r w:rsidR="003A3600">
              <w:rPr>
                <w:sz w:val="22"/>
                <w:szCs w:val="22"/>
              </w:rPr>
              <w:t xml:space="preserve"> v ostatních otázkách?</w:t>
            </w:r>
          </w:p>
          <w:p w:rsidR="003A3600" w:rsidRDefault="003A3600" w:rsidP="003A36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Došlo k nepochopení designu zakotvené teorie. K zakotvení a tvorbě nové teorie nedošlo (chybí axiální a selektivní kódování).</w:t>
            </w:r>
          </w:p>
          <w:p w:rsidR="00B411DB" w:rsidRPr="003A3600" w:rsidRDefault="008852FB" w:rsidP="003A36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některých informací. Autorka přebírá názory pěstounek a vydává je za </w:t>
            </w:r>
            <w:r w:rsidR="003A3600">
              <w:rPr>
                <w:sz w:val="22"/>
                <w:szCs w:val="22"/>
              </w:rPr>
              <w:t xml:space="preserve">objektivní realitu </w:t>
            </w:r>
            <w:r w:rsidR="00253430">
              <w:rPr>
                <w:sz w:val="22"/>
                <w:szCs w:val="22"/>
              </w:rPr>
              <w:t xml:space="preserve">(př. „Zpravidla se stává to, že sociální pracovnice nemá dostatek zkušeností.“). Pěstounky mají </w:t>
            </w:r>
            <w:r w:rsidR="003A3600">
              <w:rPr>
                <w:sz w:val="22"/>
                <w:szCs w:val="22"/>
              </w:rPr>
              <w:t xml:space="preserve">bezesporu </w:t>
            </w:r>
            <w:r w:rsidR="00253430">
              <w:rPr>
                <w:sz w:val="22"/>
                <w:szCs w:val="22"/>
              </w:rPr>
              <w:t>na svůj názor právo, ale rozhodně bych upřednostnila korektní interpretaci typu „pěstounka se domnívá, myslí si, je přesvědčená o tom…“</w:t>
            </w:r>
            <w:r w:rsidR="003A3600">
              <w:rPr>
                <w:sz w:val="22"/>
                <w:szCs w:val="22"/>
              </w:rPr>
              <w:t xml:space="preserve"> Interpretace jsou značně zjednodušující, polarizující: pěstoun – hrdina, biologický rodič – padouch.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3A3600" w:rsidRDefault="003A3600" w:rsidP="003A360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použité literatury uvádíte publikaci od Strausse a Corbinové. </w:t>
            </w:r>
            <w:r w:rsidR="00360C4D">
              <w:rPr>
                <w:sz w:val="22"/>
                <w:szCs w:val="22"/>
              </w:rPr>
              <w:t>V praktické části práce na ně neodkazujete, ani se jimi v analýze a interpretaci neřídíte. V čem byste měla vaši práci upravit, abyste naplnila podstatu zakotvené teorie? Jmenujte dílčí kroky nápravy.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0C4D">
              <w:rPr>
                <w:sz w:val="22"/>
                <w:szCs w:val="22"/>
              </w:rPr>
              <w:t xml:space="preserve"> 6. 7. 2020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60C4D">
              <w:rPr>
                <w:sz w:val="22"/>
                <w:szCs w:val="22"/>
              </w:rPr>
              <w:t xml:space="preserve">                           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A5" w:rsidRDefault="004F1AA5">
      <w:r>
        <w:separator/>
      </w:r>
    </w:p>
  </w:endnote>
  <w:endnote w:type="continuationSeparator" w:id="0">
    <w:p w:rsidR="004F1AA5" w:rsidRDefault="004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A5" w:rsidRDefault="004F1AA5">
      <w:r>
        <w:separator/>
      </w:r>
    </w:p>
  </w:footnote>
  <w:footnote w:type="continuationSeparator" w:id="0">
    <w:p w:rsidR="004F1AA5" w:rsidRDefault="004F1A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5C81"/>
    <w:multiLevelType w:val="hybridMultilevel"/>
    <w:tmpl w:val="668C7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1DD6"/>
    <w:multiLevelType w:val="hybridMultilevel"/>
    <w:tmpl w:val="359C1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533C0"/>
    <w:multiLevelType w:val="hybridMultilevel"/>
    <w:tmpl w:val="FD74D734"/>
    <w:lvl w:ilvl="0" w:tplc="781C2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2C"/>
    <w:rsid w:val="00121F5C"/>
    <w:rsid w:val="00154F27"/>
    <w:rsid w:val="00253430"/>
    <w:rsid w:val="002D4C8E"/>
    <w:rsid w:val="00360C4D"/>
    <w:rsid w:val="00362AB0"/>
    <w:rsid w:val="003A3600"/>
    <w:rsid w:val="003C2740"/>
    <w:rsid w:val="003F5DA2"/>
    <w:rsid w:val="004849A4"/>
    <w:rsid w:val="004F1AA5"/>
    <w:rsid w:val="00512982"/>
    <w:rsid w:val="00526D47"/>
    <w:rsid w:val="0055255D"/>
    <w:rsid w:val="00563853"/>
    <w:rsid w:val="00566698"/>
    <w:rsid w:val="005C219A"/>
    <w:rsid w:val="006847E2"/>
    <w:rsid w:val="0072231C"/>
    <w:rsid w:val="007553A2"/>
    <w:rsid w:val="008614B3"/>
    <w:rsid w:val="008852FB"/>
    <w:rsid w:val="00965EC4"/>
    <w:rsid w:val="009A27D5"/>
    <w:rsid w:val="00B07C57"/>
    <w:rsid w:val="00B411DB"/>
    <w:rsid w:val="00BA3203"/>
    <w:rsid w:val="00C50B27"/>
    <w:rsid w:val="00CA7D64"/>
    <w:rsid w:val="00D05C79"/>
    <w:rsid w:val="00D3432C"/>
    <w:rsid w:val="00D83451"/>
    <w:rsid w:val="00DC1BF5"/>
    <w:rsid w:val="00E02F11"/>
    <w:rsid w:val="00E62362"/>
    <w:rsid w:val="00E70772"/>
    <w:rsid w:val="00E709EA"/>
    <w:rsid w:val="00ED2FBE"/>
    <w:rsid w:val="00EE21E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64AB-B196-48E5-B6B5-22838985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(4)</Template>
  <TotalTime>0</TotalTime>
  <Pages>2</Pages>
  <Words>564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</cp:revision>
  <cp:lastPrinted>2012-04-25T08:21:00Z</cp:lastPrinted>
  <dcterms:created xsi:type="dcterms:W3CDTF">2020-07-06T16:47:00Z</dcterms:created>
  <dcterms:modified xsi:type="dcterms:W3CDTF">2020-07-06T16:47:00Z</dcterms:modified>
</cp:coreProperties>
</file>