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329"/>
        <w:gridCol w:w="597"/>
        <w:gridCol w:w="1492"/>
        <w:gridCol w:w="1667"/>
        <w:gridCol w:w="88"/>
        <w:gridCol w:w="1580"/>
        <w:gridCol w:w="1668"/>
      </w:tblGrid>
      <w:tr w:rsidR="006847E2" w:rsidTr="00E50037">
        <w:tc>
          <w:tcPr>
            <w:tcW w:w="9742" w:type="dxa"/>
            <w:gridSpan w:val="8"/>
          </w:tcPr>
          <w:p w:rsidR="006847E2" w:rsidRDefault="006847E2" w:rsidP="00347860">
            <w:pPr>
              <w:jc w:val="center"/>
            </w:pPr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421" w:type="dxa"/>
            <w:gridSpan w:val="7"/>
          </w:tcPr>
          <w:p w:rsidR="006847E2" w:rsidRDefault="006847E2" w:rsidP="00362AB0"/>
          <w:p w:rsidR="00C13942" w:rsidRDefault="00C13942" w:rsidP="00362AB0">
            <w:r>
              <w:t>Mgr. Lucie Nečasová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Název práce</w:t>
            </w:r>
          </w:p>
        </w:tc>
        <w:tc>
          <w:tcPr>
            <w:tcW w:w="7421" w:type="dxa"/>
            <w:gridSpan w:val="7"/>
          </w:tcPr>
          <w:p w:rsidR="006847E2" w:rsidRDefault="00C13942" w:rsidP="00C13942">
            <w:r>
              <w:t>Resilience žáků středních škol: analýza vyrovnávacích opatření a preferované strategie zvládání nepříznivých situací</w:t>
            </w:r>
          </w:p>
        </w:tc>
      </w:tr>
      <w:tr w:rsidR="00E50037" w:rsidTr="00E50037">
        <w:tc>
          <w:tcPr>
            <w:tcW w:w="2321" w:type="dxa"/>
          </w:tcPr>
          <w:p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421" w:type="dxa"/>
            <w:gridSpan w:val="7"/>
          </w:tcPr>
          <w:p w:rsidR="006847E2" w:rsidRDefault="00C13942" w:rsidP="00362AB0">
            <w:r>
              <w:t xml:space="preserve">PhDr. Zuzana Hrnčiříková, Ph.D. 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Obor</w:t>
            </w:r>
          </w:p>
        </w:tc>
        <w:tc>
          <w:tcPr>
            <w:tcW w:w="7421" w:type="dxa"/>
            <w:gridSpan w:val="7"/>
          </w:tcPr>
          <w:p w:rsidR="006847E2" w:rsidRDefault="00347860" w:rsidP="00362AB0">
            <w:r>
              <w:t>Sociální pedagogika</w:t>
            </w:r>
          </w:p>
        </w:tc>
      </w:tr>
      <w:tr w:rsidR="00E50037" w:rsidTr="00CF4650">
        <w:tc>
          <w:tcPr>
            <w:tcW w:w="9742" w:type="dxa"/>
            <w:gridSpan w:val="8"/>
            <w:vAlign w:val="center"/>
          </w:tcPr>
          <w:p w:rsidR="00E50037" w:rsidRDefault="00E50037" w:rsidP="00E50037">
            <w:pPr>
              <w:jc w:val="center"/>
            </w:pPr>
            <w:r w:rsidRPr="00165267">
              <w:rPr>
                <w:b/>
              </w:rPr>
              <w:t>Kritéria hodnocení práce</w:t>
            </w:r>
          </w:p>
        </w:tc>
      </w:tr>
      <w:tr w:rsidR="006847E2" w:rsidTr="00E50037">
        <w:tc>
          <w:tcPr>
            <w:tcW w:w="9742" w:type="dxa"/>
            <w:gridSpan w:val="8"/>
            <w:shd w:val="clear" w:color="auto" w:fill="A6A6A6"/>
          </w:tcPr>
          <w:p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Přehlednost a členění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Úroveň jazykového zpracování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47D77">
        <w:tc>
          <w:tcPr>
            <w:tcW w:w="9742" w:type="dxa"/>
            <w:gridSpan w:val="8"/>
            <w:shd w:val="clear" w:color="auto" w:fill="A6A6A6"/>
          </w:tcPr>
          <w:p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Práce s odbornou literaturou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Formulace cílů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>Splnění cílů a formulace závěrů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výborné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dostatečný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Odůvodnění hodnocení práce (silné a slabé stránky práce):</w:t>
            </w:r>
          </w:p>
          <w:p w:rsidR="0073161C" w:rsidRDefault="0073161C" w:rsidP="00315CC0">
            <w:pPr>
              <w:jc w:val="both"/>
            </w:pPr>
            <w:r>
              <w:t>Rigorózní p</w:t>
            </w:r>
            <w:r w:rsidR="000B2FCD" w:rsidRPr="000B2FCD">
              <w:t xml:space="preserve">ráce </w:t>
            </w:r>
            <w:r w:rsidR="000B2FCD">
              <w:t xml:space="preserve">pojednává o </w:t>
            </w:r>
            <w:r w:rsidR="000B2FCD" w:rsidRPr="000B2FCD">
              <w:t>zajímavé</w:t>
            </w:r>
            <w:r w:rsidR="000B2FCD">
              <w:t>m</w:t>
            </w:r>
            <w:r w:rsidR="000B2FCD" w:rsidRPr="000B2FCD">
              <w:t xml:space="preserve"> téma</w:t>
            </w:r>
            <w:r w:rsidR="000B2FCD">
              <w:t>tu</w:t>
            </w:r>
            <w:r w:rsidR="000B2FCD" w:rsidRPr="000B2FCD">
              <w:t xml:space="preserve">, </w:t>
            </w:r>
            <w:r>
              <w:t xml:space="preserve">které je v českém prostředí stále častěji předmětem výzkumu. Autorka se zaměřila na resilienci žáků středních škol. Je potřeba ocenit, že se nezabývala pouze zjištěním míry resilience, ale analyzovala i preferované strategie zvládání nepříznivých situací a vyrovnávacích strategií. </w:t>
            </w:r>
          </w:p>
          <w:p w:rsidR="00315CC0" w:rsidRDefault="0073161C" w:rsidP="00315CC0">
            <w:pPr>
              <w:jc w:val="both"/>
            </w:pPr>
            <w:r>
              <w:t xml:space="preserve">Text práce je rozdělen na část teoretickou a praktickou. V teoretické části autorka </w:t>
            </w:r>
            <w:r w:rsidR="000B2FCD">
              <w:t xml:space="preserve">reflektuje </w:t>
            </w:r>
            <w:r w:rsidR="000B2FCD" w:rsidRPr="000B2FCD">
              <w:t>dílčí teoretické poznatky, p</w:t>
            </w:r>
            <w:r w:rsidR="00315CC0">
              <w:t xml:space="preserve">ředevším ze zahraničí. </w:t>
            </w:r>
            <w:r>
              <w:t xml:space="preserve">Jednotlivé kapitoly teoretické části vytvářejí dostatečný teoretický rámec celého výzkumného šetření. </w:t>
            </w:r>
            <w:r w:rsidR="00315CC0">
              <w:t xml:space="preserve">Pro zpracování teorie a východisek pro empirii </w:t>
            </w:r>
            <w:r w:rsidR="00315CC0">
              <w:t>autorka využila</w:t>
            </w:r>
            <w:r w:rsidR="00315CC0">
              <w:t xml:space="preserve"> aktuální odborné zdroje</w:t>
            </w:r>
            <w:r w:rsidR="00315CC0">
              <w:t xml:space="preserve">, </w:t>
            </w:r>
            <w:r w:rsidR="00315CC0">
              <w:t>a to jak publikace,</w:t>
            </w:r>
            <w:r w:rsidR="00315CC0">
              <w:t xml:space="preserve"> </w:t>
            </w:r>
            <w:r w:rsidR="00315CC0">
              <w:t xml:space="preserve">tak časopisecké studie. Převážnou většinu </w:t>
            </w:r>
            <w:r w:rsidR="00315CC0">
              <w:t>t</w:t>
            </w:r>
            <w:r w:rsidR="00315CC0">
              <w:t>voří zahraniční</w:t>
            </w:r>
            <w:r w:rsidR="009B1623">
              <w:t xml:space="preserve"> publikace, což je nutné vyzdvihnout.</w:t>
            </w:r>
          </w:p>
          <w:p w:rsidR="00315CC0" w:rsidRPr="00BA3203" w:rsidRDefault="009B1623" w:rsidP="00315CC0">
            <w:pPr>
              <w:jc w:val="both"/>
            </w:pPr>
            <w:r>
              <w:t xml:space="preserve">V praktické části je nejprve popsán design celého výzkumu. Autorka si klade jako hlavní cíl zjištění, zda existuje souvislost mezi strategií zvládání nepříznivých situací a mírou resilience žáků středních škol. Tento cíl pak rozpracovává do sedmi dílčích cílů. Vzhledem ke stanoveným cílům byla zvolena kvantitativní výzkumná strategie. </w:t>
            </w:r>
            <w:r w:rsidR="009D10F7">
              <w:t>Pro sběr dat autorka využila jeden standardizovaný dotazník a jeden dotazník vlastní konstrukce.  Detailní a</w:t>
            </w:r>
            <w:r w:rsidR="00315CC0">
              <w:t xml:space="preserve">nalýza dat je na </w:t>
            </w:r>
            <w:r w:rsidR="009D10F7">
              <w:t>dobré</w:t>
            </w:r>
            <w:r w:rsidR="00315CC0">
              <w:t xml:space="preserve"> úrovni. Cíle práce lze považovat za naplněné. </w:t>
            </w:r>
          </w:p>
          <w:p w:rsidR="006847E2" w:rsidRPr="00BA3203" w:rsidRDefault="00B26A64" w:rsidP="00362AB0">
            <w:r>
              <w:t>Úroveň jazykového zpracování a formálních náležitostí odpovídá požadavkům kladeným na tento druh kvalifikační práce.</w:t>
            </w:r>
          </w:p>
          <w:p w:rsidR="006847E2" w:rsidRDefault="00DD3B71" w:rsidP="00362AB0">
            <w:r>
              <w:t>Předloženou rigorózní práci Mgr. Nečasové celkově hodnotím jako velmi zdařilou.</w:t>
            </w: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Otázky k obhajobě:</w:t>
            </w:r>
          </w:p>
          <w:p w:rsidR="006847E2" w:rsidRDefault="006847E2" w:rsidP="00362AB0"/>
          <w:p w:rsidR="006847E2" w:rsidRDefault="00DD3B71" w:rsidP="00362AB0">
            <w:r>
              <w:t>Která zjištění z Vašeho výzkumného šetření pro Vás byla překvapivá?</w:t>
            </w:r>
          </w:p>
          <w:p w:rsidR="00DD3B71" w:rsidRDefault="00DD3B71" w:rsidP="00362AB0">
            <w:r>
              <w:t>Jak konkrétně by mohlo být využito této Vaší práce?</w:t>
            </w:r>
          </w:p>
          <w:p w:rsidR="006847E2" w:rsidRDefault="006847E2" w:rsidP="00362AB0"/>
          <w:p w:rsidR="006847E2" w:rsidRDefault="006847E2" w:rsidP="00362AB0">
            <w:bookmarkStart w:id="0" w:name="_GoBack"/>
            <w:bookmarkEnd w:id="0"/>
          </w:p>
        </w:tc>
      </w:tr>
      <w:tr w:rsidR="00E50037" w:rsidTr="00E50037">
        <w:tc>
          <w:tcPr>
            <w:tcW w:w="4739" w:type="dxa"/>
            <w:gridSpan w:val="4"/>
          </w:tcPr>
          <w:p w:rsidR="00E50037" w:rsidRDefault="00E50037" w:rsidP="00720A02">
            <w:r w:rsidRPr="00165267">
              <w:rPr>
                <w:b/>
              </w:rPr>
              <w:t>Celkové hodnocení</w:t>
            </w:r>
          </w:p>
        </w:tc>
        <w:tc>
          <w:tcPr>
            <w:tcW w:w="1667" w:type="dxa"/>
          </w:tcPr>
          <w:p w:rsidR="00E50037" w:rsidRDefault="00E50037" w:rsidP="00FF7571">
            <w:pPr>
              <w:jc w:val="center"/>
            </w:pPr>
            <w:r>
              <w:t>výborné</w:t>
            </w:r>
          </w:p>
        </w:tc>
        <w:tc>
          <w:tcPr>
            <w:tcW w:w="1668" w:type="dxa"/>
            <w:gridSpan w:val="2"/>
          </w:tcPr>
          <w:p w:rsidR="00E50037" w:rsidRDefault="00E50037" w:rsidP="00FF7571">
            <w:pPr>
              <w:jc w:val="center"/>
            </w:pPr>
          </w:p>
        </w:tc>
        <w:tc>
          <w:tcPr>
            <w:tcW w:w="1668" w:type="dxa"/>
          </w:tcPr>
          <w:p w:rsidR="00E50037" w:rsidRDefault="00E50037" w:rsidP="00FF7571">
            <w:pPr>
              <w:jc w:val="center"/>
            </w:pPr>
          </w:p>
        </w:tc>
      </w:tr>
      <w:tr w:rsidR="00720A02" w:rsidTr="00514006">
        <w:tc>
          <w:tcPr>
            <w:tcW w:w="3247" w:type="dxa"/>
            <w:gridSpan w:val="3"/>
          </w:tcPr>
          <w:p w:rsidR="00720A02" w:rsidRDefault="00720A02" w:rsidP="00720A02">
            <w:r>
              <w:rPr>
                <w:b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Default="00720A02" w:rsidP="00FF7571">
            <w:pPr>
              <w:jc w:val="center"/>
            </w:pPr>
            <w:r>
              <w:t>doporučuji k obhajobě</w:t>
            </w:r>
          </w:p>
        </w:tc>
        <w:tc>
          <w:tcPr>
            <w:tcW w:w="3248" w:type="dxa"/>
            <w:gridSpan w:val="2"/>
          </w:tcPr>
          <w:p w:rsidR="00720A02" w:rsidRDefault="00720A02" w:rsidP="00FF7571">
            <w:pPr>
              <w:jc w:val="center"/>
            </w:pPr>
          </w:p>
        </w:tc>
      </w:tr>
      <w:tr w:rsidR="00E50037" w:rsidTr="00E50037">
        <w:tc>
          <w:tcPr>
            <w:tcW w:w="2650" w:type="dxa"/>
            <w:gridSpan w:val="2"/>
            <w:vAlign w:val="center"/>
          </w:tcPr>
          <w:p w:rsidR="006847E2" w:rsidRDefault="006847E2" w:rsidP="00362AB0">
            <w:r>
              <w:t>Datum:</w:t>
            </w:r>
            <w:r w:rsidR="00C13942">
              <w:t xml:space="preserve"> 16.12. 2020</w:t>
            </w:r>
          </w:p>
        </w:tc>
        <w:tc>
          <w:tcPr>
            <w:tcW w:w="7092" w:type="dxa"/>
            <w:gridSpan w:val="6"/>
            <w:vAlign w:val="center"/>
          </w:tcPr>
          <w:p w:rsidR="006847E2" w:rsidRDefault="006847E2" w:rsidP="00362AB0">
            <w:r>
              <w:t>Podpis:</w:t>
            </w:r>
            <w:r w:rsidR="00C13942">
              <w:t xml:space="preserve"> Zuzana Hrnčiříková, v.r.</w:t>
            </w:r>
          </w:p>
        </w:tc>
      </w:tr>
    </w:tbl>
    <w:p w:rsidR="006847E2" w:rsidRDefault="006847E2"/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31" w:rsidRDefault="00833D31">
      <w:r>
        <w:separator/>
      </w:r>
    </w:p>
  </w:endnote>
  <w:endnote w:type="continuationSeparator" w:id="0">
    <w:p w:rsidR="00833D31" w:rsidRDefault="0083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31" w:rsidRDefault="00833D31">
      <w:r>
        <w:separator/>
      </w:r>
    </w:p>
  </w:footnote>
  <w:footnote w:type="continuationSeparator" w:id="0">
    <w:p w:rsidR="00833D31" w:rsidRDefault="0083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0"/>
    <w:rsid w:val="00045F66"/>
    <w:rsid w:val="00065813"/>
    <w:rsid w:val="000B2FCD"/>
    <w:rsid w:val="000F3D5E"/>
    <w:rsid w:val="000F68CD"/>
    <w:rsid w:val="00165267"/>
    <w:rsid w:val="00220E87"/>
    <w:rsid w:val="00315CC0"/>
    <w:rsid w:val="00347860"/>
    <w:rsid w:val="00362AB0"/>
    <w:rsid w:val="003F5DA2"/>
    <w:rsid w:val="004F79CB"/>
    <w:rsid w:val="00526D47"/>
    <w:rsid w:val="00587B49"/>
    <w:rsid w:val="005923B7"/>
    <w:rsid w:val="00655856"/>
    <w:rsid w:val="006847E2"/>
    <w:rsid w:val="006A6720"/>
    <w:rsid w:val="006E1A66"/>
    <w:rsid w:val="00720A02"/>
    <w:rsid w:val="0073161C"/>
    <w:rsid w:val="00833D31"/>
    <w:rsid w:val="0089301D"/>
    <w:rsid w:val="008B457A"/>
    <w:rsid w:val="009B1623"/>
    <w:rsid w:val="009D10F7"/>
    <w:rsid w:val="009E6B0D"/>
    <w:rsid w:val="00A55E2A"/>
    <w:rsid w:val="00AA599B"/>
    <w:rsid w:val="00B10B4C"/>
    <w:rsid w:val="00B26A64"/>
    <w:rsid w:val="00B97DF9"/>
    <w:rsid w:val="00BA20D8"/>
    <w:rsid w:val="00BA3203"/>
    <w:rsid w:val="00C13942"/>
    <w:rsid w:val="00DC1BF5"/>
    <w:rsid w:val="00DD3B71"/>
    <w:rsid w:val="00E21D9C"/>
    <w:rsid w:val="00E50037"/>
    <w:rsid w:val="00EB4282"/>
    <w:rsid w:val="00F830D2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6AFDB3-0F71-4E34-8B6E-AAAF6D1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6C64-C482-4EB8-8FCD-FD225DA6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338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Zuzana Hrnčiříková</cp:lastModifiedBy>
  <cp:revision>6</cp:revision>
  <cp:lastPrinted>1900-12-31T22:00:00Z</cp:lastPrinted>
  <dcterms:created xsi:type="dcterms:W3CDTF">2020-12-12T07:30:00Z</dcterms:created>
  <dcterms:modified xsi:type="dcterms:W3CDTF">2020-12-15T13:54:00Z</dcterms:modified>
</cp:coreProperties>
</file>