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A79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Kolaříková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A79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Monitoring a evaluace systému náboru pracovníků ve vybrané organizaci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3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3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3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24564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2456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24564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2456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24564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2456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074E3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074E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074E3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074E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D074E3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074E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F08F0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08F0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F08F0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08F0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F08F0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08F0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746B7E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46B7E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46B7E" w:rsidRDefault="0055255D" w:rsidP="00C50B27">
            <w:pPr>
              <w:jc w:val="center"/>
              <w:rPr>
                <w:sz w:val="22"/>
                <w:szCs w:val="22"/>
              </w:rPr>
            </w:pPr>
            <w:r w:rsidRPr="00746B7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F08F0" w:rsidRDefault="00B411DB" w:rsidP="00514664">
            <w:pPr>
              <w:jc w:val="center"/>
              <w:rPr>
                <w:sz w:val="22"/>
                <w:szCs w:val="22"/>
              </w:rPr>
            </w:pPr>
            <w:r w:rsidRPr="002F08F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2F08F0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08F0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46B7E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46B7E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46B7E" w:rsidRDefault="00B411DB" w:rsidP="00C50B27">
            <w:pPr>
              <w:jc w:val="center"/>
              <w:rPr>
                <w:sz w:val="22"/>
                <w:szCs w:val="22"/>
              </w:rPr>
            </w:pPr>
            <w:r w:rsidRPr="00746B7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F08F0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F08F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32EBC" w:rsidP="00705A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F32EBC" w:rsidRDefault="00F32EBC" w:rsidP="00705A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předkládá základní vhled do problematiky. Její silnou stránkou je šíře spektra zařazených kapitol, ta je však vykoupena jejich stručností a povrchností. Většina použitých zdrojů je aktuálních, krom přehledových publikací z oblasti personalistiky mohla</w:t>
            </w:r>
            <w:r w:rsidR="00D074E3">
              <w:rPr>
                <w:sz w:val="22"/>
                <w:szCs w:val="22"/>
              </w:rPr>
              <w:t xml:space="preserve"> autorka využít články v odborných časopisech a dodat tak práci odbornější úroveň.</w:t>
            </w:r>
          </w:p>
          <w:p w:rsidR="00B411DB" w:rsidRPr="00C50B27" w:rsidRDefault="00D074E3" w:rsidP="00705A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šetření, které lze charakterizovat jako akční výzkum. Autorka v průběhu tvorby práce poněkud tápala v metodologii a příliš se orie</w:t>
            </w:r>
            <w:r w:rsidR="00705A90">
              <w:rPr>
                <w:sz w:val="22"/>
                <w:szCs w:val="22"/>
              </w:rPr>
              <w:t>ntovala na subjektivní, nedostatečně</w:t>
            </w:r>
            <w:r>
              <w:rPr>
                <w:sz w:val="22"/>
                <w:szCs w:val="22"/>
              </w:rPr>
              <w:t xml:space="preserve"> podložené závěry získané z vlastních zkušeností v organizaci. </w:t>
            </w:r>
            <w:r w:rsidR="00024564">
              <w:rPr>
                <w:sz w:val="22"/>
                <w:szCs w:val="22"/>
              </w:rPr>
              <w:t>Praktická část tedy vznikala poněkud nestandardně jako soubor různorodých informací o zkoumané organizaci a osobních zkušeností a prožitků autorky, které bylo snahou postupně organizovat, logicky provazovat a podkládat fakty. N</w:t>
            </w:r>
            <w:bookmarkStart w:id="0" w:name="_GoBack"/>
            <w:bookmarkEnd w:id="0"/>
            <w:r w:rsidR="0002456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 metodologii </w:t>
            </w:r>
            <w:r w:rsidR="00024564">
              <w:rPr>
                <w:sz w:val="22"/>
                <w:szCs w:val="22"/>
              </w:rPr>
              <w:t>výzkumu</w:t>
            </w:r>
            <w:r>
              <w:rPr>
                <w:sz w:val="22"/>
                <w:szCs w:val="22"/>
              </w:rPr>
              <w:t xml:space="preserve"> je poznat, že byla do práce implementována spíše jako dodatečný prvek, než jako výchozí struktura. </w:t>
            </w:r>
            <w:r w:rsidR="00024564">
              <w:rPr>
                <w:sz w:val="22"/>
                <w:szCs w:val="22"/>
              </w:rPr>
              <w:t xml:space="preserve">Nutno však vzít v potaz, že právě takto „neakademicky“ může skutečný akční výzkum v praxi vypadat. </w:t>
            </w:r>
            <w:r>
              <w:rPr>
                <w:sz w:val="22"/>
                <w:szCs w:val="22"/>
              </w:rPr>
              <w:t xml:space="preserve">Obecně konstatuji, že </w:t>
            </w:r>
            <w:r w:rsidR="00024564">
              <w:rPr>
                <w:sz w:val="22"/>
                <w:szCs w:val="22"/>
              </w:rPr>
              <w:t>cíle praktické části bylo v obecné rovině dosaženo, praktická využitelnost prezentovaných poznatků</w:t>
            </w:r>
            <w:r w:rsidR="002F08F0">
              <w:rPr>
                <w:sz w:val="22"/>
                <w:szCs w:val="22"/>
              </w:rPr>
              <w:t xml:space="preserve"> je však limitována </w:t>
            </w:r>
            <w:r w:rsidR="006313E4">
              <w:rPr>
                <w:sz w:val="22"/>
                <w:szCs w:val="22"/>
              </w:rPr>
              <w:t>jejich povrchností a nedostatečnou interpretací.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F08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tkví specifikum tzv. akčního výzkumu?</w:t>
            </w:r>
          </w:p>
          <w:p w:rsidR="00B411DB" w:rsidRPr="00C50B27" w:rsidRDefault="00705A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nového přinesl akční výzkum dané organizaci? Jaké byly reakce oslovených zástupců organizace na zjištění prezentovaná v práci?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746B7E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46B7E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746B7E" w:rsidRDefault="00B411DB" w:rsidP="00C50B27">
            <w:pPr>
              <w:jc w:val="center"/>
              <w:rPr>
                <w:sz w:val="22"/>
                <w:szCs w:val="22"/>
              </w:rPr>
            </w:pPr>
            <w:r w:rsidRPr="00746B7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F08F0">
              <w:rPr>
                <w:sz w:val="22"/>
                <w:szCs w:val="22"/>
              </w:rPr>
              <w:t xml:space="preserve"> 22. 6. 2020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EA" w:rsidRDefault="000903EA">
      <w:r>
        <w:separator/>
      </w:r>
    </w:p>
  </w:endnote>
  <w:endnote w:type="continuationSeparator" w:id="0">
    <w:p w:rsidR="000903EA" w:rsidRDefault="0009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EA" w:rsidRDefault="000903EA">
      <w:r>
        <w:separator/>
      </w:r>
    </w:p>
  </w:footnote>
  <w:footnote w:type="continuationSeparator" w:id="0">
    <w:p w:rsidR="000903EA" w:rsidRDefault="000903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4B"/>
    <w:rsid w:val="00024564"/>
    <w:rsid w:val="000903EA"/>
    <w:rsid w:val="000E2C47"/>
    <w:rsid w:val="00150C84"/>
    <w:rsid w:val="002F08F0"/>
    <w:rsid w:val="00362AB0"/>
    <w:rsid w:val="003F25E7"/>
    <w:rsid w:val="003F5DA2"/>
    <w:rsid w:val="00512982"/>
    <w:rsid w:val="00514664"/>
    <w:rsid w:val="00526D47"/>
    <w:rsid w:val="0055255D"/>
    <w:rsid w:val="005C219A"/>
    <w:rsid w:val="006313E4"/>
    <w:rsid w:val="006847E2"/>
    <w:rsid w:val="006E3133"/>
    <w:rsid w:val="00705A90"/>
    <w:rsid w:val="00730C1A"/>
    <w:rsid w:val="00746B7E"/>
    <w:rsid w:val="00B411DB"/>
    <w:rsid w:val="00BA3203"/>
    <w:rsid w:val="00C03D7D"/>
    <w:rsid w:val="00C50B27"/>
    <w:rsid w:val="00D074E3"/>
    <w:rsid w:val="00D62416"/>
    <w:rsid w:val="00DA794B"/>
    <w:rsid w:val="00DC1BF5"/>
    <w:rsid w:val="00E709EA"/>
    <w:rsid w:val="00F3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87B7B-8DCD-4C79-B702-9E7E4920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ky%20DP%202020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49</TotalTime>
  <Pages>1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5</cp:revision>
  <cp:lastPrinted>2012-04-25T08:21:00Z</cp:lastPrinted>
  <dcterms:created xsi:type="dcterms:W3CDTF">2020-06-22T12:21:00Z</dcterms:created>
  <dcterms:modified xsi:type="dcterms:W3CDTF">2020-06-24T07:30:00Z</dcterms:modified>
</cp:coreProperties>
</file>