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7E7F71">
        <w:rPr>
          <w:b/>
          <w:i/>
          <w:sz w:val="22"/>
          <w:szCs w:val="22"/>
        </w:rPr>
        <w:t xml:space="preserve">Bc. Nikola Hanáková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E7F71">
        <w:rPr>
          <w:b/>
          <w:i/>
          <w:sz w:val="22"/>
          <w:szCs w:val="22"/>
        </w:rPr>
        <w:t>JUDr. Olga Kapplová,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E7F71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7E7F71">
        <w:rPr>
          <w:b/>
          <w:i/>
          <w:sz w:val="22"/>
          <w:szCs w:val="22"/>
        </w:rPr>
        <w:t>Ekonomické a právní aspekty fundraisingu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A0CAD">
              <w:rPr>
                <w:b/>
                <w:snapToGrid w:val="0"/>
                <w:color w:val="000000"/>
              </w:rPr>
            </w:r>
            <w:r w:rsidR="00CA0CA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0CAD">
              <w:rPr>
                <w:snapToGrid w:val="0"/>
                <w:color w:val="000000"/>
              </w:rPr>
            </w:r>
            <w:r w:rsidR="00CA0C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0CAD">
              <w:rPr>
                <w:snapToGrid w:val="0"/>
                <w:color w:val="000000"/>
              </w:rPr>
            </w:r>
            <w:r w:rsidR="00CA0C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0CAD">
              <w:rPr>
                <w:snapToGrid w:val="0"/>
                <w:color w:val="000000"/>
              </w:rPr>
            </w:r>
            <w:r w:rsidR="00CA0C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A0CAD">
              <w:rPr>
                <w:b/>
                <w:snapToGrid w:val="0"/>
                <w:color w:val="000000"/>
              </w:rPr>
            </w:r>
            <w:r w:rsidR="00CA0CA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0CAD">
              <w:rPr>
                <w:snapToGrid w:val="0"/>
                <w:color w:val="000000"/>
              </w:rPr>
            </w:r>
            <w:r w:rsidR="00CA0C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0CAD">
              <w:rPr>
                <w:snapToGrid w:val="0"/>
                <w:color w:val="000000"/>
              </w:rPr>
            </w:r>
            <w:r w:rsidR="00CA0C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0CAD">
              <w:rPr>
                <w:snapToGrid w:val="0"/>
                <w:color w:val="000000"/>
              </w:rPr>
            </w:r>
            <w:r w:rsidR="00CA0C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0CAD">
              <w:rPr>
                <w:snapToGrid w:val="0"/>
                <w:color w:val="000000"/>
              </w:rPr>
            </w:r>
            <w:r w:rsidR="00CA0C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A0CAD">
              <w:rPr>
                <w:b/>
                <w:snapToGrid w:val="0"/>
                <w:color w:val="000000"/>
              </w:rPr>
            </w:r>
            <w:r w:rsidR="00CA0CA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0CAD">
              <w:rPr>
                <w:snapToGrid w:val="0"/>
                <w:color w:val="000000"/>
              </w:rPr>
            </w:r>
            <w:r w:rsidR="00CA0C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0CAD">
              <w:rPr>
                <w:snapToGrid w:val="0"/>
                <w:color w:val="000000"/>
              </w:rPr>
            </w:r>
            <w:r w:rsidR="00CA0C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0CAD">
              <w:rPr>
                <w:snapToGrid w:val="0"/>
                <w:color w:val="000000"/>
              </w:rPr>
            </w:r>
            <w:r w:rsidR="00CA0C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A0CAD">
              <w:rPr>
                <w:b/>
                <w:snapToGrid w:val="0"/>
                <w:color w:val="000000"/>
              </w:rPr>
            </w:r>
            <w:r w:rsidR="00CA0CA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0CAD">
              <w:rPr>
                <w:snapToGrid w:val="0"/>
                <w:color w:val="000000"/>
              </w:rPr>
            </w:r>
            <w:r w:rsidR="00CA0C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0CAD">
              <w:rPr>
                <w:snapToGrid w:val="0"/>
                <w:color w:val="000000"/>
              </w:rPr>
            </w:r>
            <w:r w:rsidR="00CA0C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0CAD">
              <w:rPr>
                <w:snapToGrid w:val="0"/>
                <w:color w:val="000000"/>
              </w:rPr>
            </w:r>
            <w:r w:rsidR="00CA0C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0CAD">
              <w:rPr>
                <w:snapToGrid w:val="0"/>
                <w:color w:val="000000"/>
              </w:rPr>
            </w:r>
            <w:r w:rsidR="00CA0C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0CAD">
              <w:rPr>
                <w:snapToGrid w:val="0"/>
                <w:color w:val="000000"/>
              </w:rPr>
            </w:r>
            <w:r w:rsidR="00CA0C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A0CAD">
              <w:rPr>
                <w:b/>
                <w:snapToGrid w:val="0"/>
                <w:color w:val="000000"/>
              </w:rPr>
            </w:r>
            <w:r w:rsidR="00CA0CA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0CAD">
              <w:rPr>
                <w:snapToGrid w:val="0"/>
                <w:color w:val="000000"/>
              </w:rPr>
            </w:r>
            <w:r w:rsidR="00CA0C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0CAD">
              <w:rPr>
                <w:snapToGrid w:val="0"/>
                <w:color w:val="000000"/>
              </w:rPr>
            </w:r>
            <w:r w:rsidR="00CA0C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0CAD">
              <w:rPr>
                <w:snapToGrid w:val="0"/>
                <w:color w:val="000000"/>
              </w:rPr>
            </w:r>
            <w:r w:rsidR="00CA0C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0CAD">
              <w:rPr>
                <w:snapToGrid w:val="0"/>
                <w:color w:val="000000"/>
              </w:rPr>
            </w:r>
            <w:r w:rsidR="00CA0C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0CAD">
              <w:rPr>
                <w:snapToGrid w:val="0"/>
                <w:color w:val="000000"/>
              </w:rPr>
            </w:r>
            <w:r w:rsidR="00CA0C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0CAD">
              <w:rPr>
                <w:snapToGrid w:val="0"/>
                <w:color w:val="000000"/>
              </w:rPr>
            </w:r>
            <w:r w:rsidR="00CA0C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A0CAD">
              <w:rPr>
                <w:b/>
                <w:snapToGrid w:val="0"/>
                <w:color w:val="000000"/>
              </w:rPr>
            </w:r>
            <w:r w:rsidR="00CA0CA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0CAD">
              <w:rPr>
                <w:snapToGrid w:val="0"/>
                <w:color w:val="000000"/>
              </w:rPr>
            </w:r>
            <w:r w:rsidR="00CA0C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0CAD">
              <w:rPr>
                <w:snapToGrid w:val="0"/>
                <w:color w:val="000000"/>
              </w:rPr>
            </w:r>
            <w:r w:rsidR="00CA0C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0CAD">
              <w:rPr>
                <w:snapToGrid w:val="0"/>
                <w:color w:val="000000"/>
              </w:rPr>
            </w:r>
            <w:r w:rsidR="00CA0C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0CAD">
              <w:rPr>
                <w:snapToGrid w:val="0"/>
                <w:color w:val="000000"/>
              </w:rPr>
            </w:r>
            <w:r w:rsidR="00CA0C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0CAD">
              <w:rPr>
                <w:snapToGrid w:val="0"/>
                <w:color w:val="000000"/>
              </w:rPr>
            </w:r>
            <w:r w:rsidR="00CA0C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145E3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45E30">
              <w:rPr>
                <w:b/>
                <w:noProof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845B98" w:rsidRPr="00AE58C9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45E30">
        <w:rPr>
          <w:i/>
          <w:noProof/>
        </w:rPr>
        <w:t xml:space="preserve">Diplomová práce je zaměřena na problematiku ekonomických a právních aspektů fundraisingu u neziskových organizací. </w:t>
      </w:r>
      <w:r w:rsidR="004C6B0C">
        <w:rPr>
          <w:i/>
          <w:noProof/>
        </w:rPr>
        <w:t xml:space="preserve">Práce je zpracována dle standardních postupů. </w:t>
      </w:r>
      <w:r w:rsidR="00145E30">
        <w:rPr>
          <w:i/>
          <w:noProof/>
        </w:rPr>
        <w:t xml:space="preserve">Diplomantka v teoretické části vymezuje jednotlivé pojmy, typy neziskových organizací s jejich krátkým hodnocením. Dále se pak zabývá možnostmi získávání  finančních příjmů ze strany ať již jednotlivých neziskových organizací, tak i možností získávat prostředky z veřejných a jiných zdrojů. </w:t>
      </w:r>
      <w:r w:rsidR="00760926">
        <w:rPr>
          <w:i/>
          <w:noProof/>
        </w:rPr>
        <w:t xml:space="preserve">V praktické části srovnává diplomantka dvě neziskové organizace - spolky </w:t>
      </w:r>
      <w:r w:rsidR="00B93652">
        <w:rPr>
          <w:i/>
          <w:noProof/>
        </w:rPr>
        <w:t xml:space="preserve">a to Spolek sportovních rybářů Bělotín a Western klub z.s.. Z hlediska porovnání jejich činností se jedná o "neatraktivní" a "atraktivní" činnost spolku. Spolek Western klub z.s., tak má více možností získávat finanční prostředky na svoji činnost. Je otázkou, zda by i bez činnosti fundraisera, měla jejich činnost finanční přínos. </w:t>
      </w:r>
      <w:r w:rsidR="00B11F5A">
        <w:rPr>
          <w:i/>
          <w:noProof/>
        </w:rPr>
        <w:t>Navrhované zlepšení finančního přínosu diplomantkou u Spolku sportovních rybářů Bělotín, je zaměřeno více na  dobrovolnickou práci, která však finanční zisk nepřináší, dále</w:t>
      </w:r>
      <w:r w:rsidR="004C6B0C">
        <w:rPr>
          <w:i/>
          <w:noProof/>
        </w:rPr>
        <w:t xml:space="preserve"> pak</w:t>
      </w:r>
      <w:r w:rsidR="00B11F5A">
        <w:rPr>
          <w:i/>
          <w:noProof/>
        </w:rPr>
        <w:t xml:space="preserve"> dárcovství. Co diplomantka ve své práci nezmínila, zda by bylo možné pořádat tradiční výlovy rybníka v době před vánocemi s pořádáním např. různých her, soutěží, tomboly, prodejem občerstvení z rybářských výrobků atd.</w:t>
      </w:r>
      <w:r w:rsidR="003932B0">
        <w:rPr>
          <w:i/>
          <w:noProof/>
        </w:rPr>
        <w:t>, zda by to bylo vhodné pro tento spolek či nikoliv. Na tento problém nechť se zaměří diplomantka ve své obhajobě. Dále nechť vysvětlí rozdíl mezi honebním společenstvem a mysliveckým sdružením</w:t>
      </w:r>
      <w:r w:rsidR="00B56AF2">
        <w:rPr>
          <w:i/>
          <w:noProof/>
        </w:rPr>
        <w:t>,</w:t>
      </w:r>
      <w:r w:rsidR="003932B0">
        <w:rPr>
          <w:i/>
          <w:noProof/>
        </w:rPr>
        <w:t xml:space="preserve"> a rozdíl mezi rybářským lístkem a povolenkou k lovu. </w:t>
      </w:r>
      <w:r w:rsidR="00B11F5A">
        <w:rPr>
          <w:i/>
          <w:noProof/>
        </w:rPr>
        <w:t xml:space="preserve">   </w:t>
      </w:r>
      <w:r w:rsidR="00B93652">
        <w:rPr>
          <w:i/>
          <w:noProof/>
        </w:rPr>
        <w:t xml:space="preserve"> </w:t>
      </w:r>
      <w:r w:rsidR="00145E30">
        <w:rPr>
          <w:i/>
          <w:noProof/>
        </w:rPr>
        <w:t xml:space="preserve"> </w:t>
      </w:r>
      <w:r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A0CAD">
        <w:rPr>
          <w:i/>
        </w:rPr>
      </w:r>
      <w:r w:rsidR="00CA0CAD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3932B0">
        <w:rPr>
          <w:i/>
          <w:noProof/>
        </w:rPr>
        <w:t>22. 6.2020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0CAD" w:rsidRDefault="00CA0CAD">
      <w:r>
        <w:separator/>
      </w:r>
    </w:p>
  </w:endnote>
  <w:endnote w:type="continuationSeparator" w:id="0">
    <w:p w:rsidR="00CA0CAD" w:rsidRDefault="00CA0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0CAD" w:rsidRDefault="00CA0CAD">
      <w:r>
        <w:separator/>
      </w:r>
    </w:p>
  </w:footnote>
  <w:footnote w:type="continuationSeparator" w:id="0">
    <w:p w:rsidR="00CA0CAD" w:rsidRDefault="00CA0CAD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45E30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71907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932B0"/>
    <w:rsid w:val="003B5CE6"/>
    <w:rsid w:val="003C6485"/>
    <w:rsid w:val="003D36A5"/>
    <w:rsid w:val="003F5616"/>
    <w:rsid w:val="003F698F"/>
    <w:rsid w:val="004055A2"/>
    <w:rsid w:val="00412058"/>
    <w:rsid w:val="00474757"/>
    <w:rsid w:val="004C6B0C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0926"/>
    <w:rsid w:val="00762294"/>
    <w:rsid w:val="0076724C"/>
    <w:rsid w:val="007D3E97"/>
    <w:rsid w:val="007D6146"/>
    <w:rsid w:val="007E7F71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D459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11F5A"/>
    <w:rsid w:val="00B23519"/>
    <w:rsid w:val="00B3178F"/>
    <w:rsid w:val="00B56AF2"/>
    <w:rsid w:val="00B6346A"/>
    <w:rsid w:val="00B93652"/>
    <w:rsid w:val="00BD2C99"/>
    <w:rsid w:val="00BF6B5D"/>
    <w:rsid w:val="00C2327A"/>
    <w:rsid w:val="00C30044"/>
    <w:rsid w:val="00C447A8"/>
    <w:rsid w:val="00C70E25"/>
    <w:rsid w:val="00C72298"/>
    <w:rsid w:val="00C9306F"/>
    <w:rsid w:val="00C944DD"/>
    <w:rsid w:val="00CA0CAD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19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19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CC62B5C-CF49-4702-A2E0-995C6855C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660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Slaměníková</cp:lastModifiedBy>
  <cp:revision>2</cp:revision>
  <cp:lastPrinted>2020-06-23T08:50:00Z</cp:lastPrinted>
  <dcterms:created xsi:type="dcterms:W3CDTF">2020-06-23T08:52:00Z</dcterms:created>
  <dcterms:modified xsi:type="dcterms:W3CDTF">2020-06-23T08:52:00Z</dcterms:modified>
</cp:coreProperties>
</file>