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70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Gargulová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0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 práce v chráněném bydlení na osobní život pracovníků sociální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70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70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0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41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70A47" w:rsidP="00362AB0">
            <w:pPr>
              <w:rPr>
                <w:sz w:val="22"/>
                <w:szCs w:val="22"/>
              </w:rPr>
            </w:pPr>
            <w:r w:rsidRPr="00374189">
              <w:rPr>
                <w:b/>
                <w:sz w:val="22"/>
                <w:szCs w:val="22"/>
              </w:rPr>
              <w:t>Slabá místa</w:t>
            </w:r>
            <w:r>
              <w:rPr>
                <w:sz w:val="22"/>
                <w:szCs w:val="22"/>
              </w:rPr>
              <w:t>:</w:t>
            </w:r>
          </w:p>
          <w:p w:rsidR="00270A47" w:rsidRDefault="00270A47" w:rsidP="00270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Členění práce - nelze mít 1.1, když nemám 1.2, vypovídá to o nejasnosti a nepromyšlenosti struktury práce</w:t>
            </w:r>
          </w:p>
          <w:p w:rsidR="00374189" w:rsidRDefault="00374189" w:rsidP="00270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3 je nejslabší kapitolou celé práce, je chybné, že autorka neuvádí jediné legislativní vymezení profesního uplatnění sociálního pedagoga v českém právu.</w:t>
            </w:r>
          </w:p>
          <w:p w:rsidR="00270A47" w:rsidRDefault="00270A47" w:rsidP="00270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IPA – IPA nepoužívá pojem kategorie, ale témata, Čermák a kol., na kterého se autorka odvolává, velmi dobře popisuje, jak analyzovat data formou IPA. Chybí mi zde rozbor jednotlivých rozhovorů, stanovení nadřazených témat a společná témata. Pokus o společná témata je nastíněn v podkapitole Diskuse k výzkumné otázce, ale zde by měly být odpovědi na položené výzkumné otázky. </w:t>
            </w:r>
          </w:p>
          <w:p w:rsidR="00374189" w:rsidRDefault="00374189" w:rsidP="00270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doporučení pro praxi.</w:t>
            </w:r>
          </w:p>
          <w:p w:rsidR="00374189" w:rsidRDefault="00374189" w:rsidP="00374189">
            <w:pPr>
              <w:pStyle w:val="Odstavecseseznamem"/>
              <w:ind w:left="1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Silná místa:</w:t>
            </w:r>
          </w:p>
          <w:p w:rsidR="00374189" w:rsidRDefault="00374189" w:rsidP="003741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tématu.</w:t>
            </w:r>
          </w:p>
          <w:p w:rsidR="00374189" w:rsidRDefault="00374189" w:rsidP="003741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Zaujetí tématem.</w:t>
            </w:r>
          </w:p>
          <w:p w:rsidR="00374189" w:rsidRDefault="00374189" w:rsidP="003741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práce s odbornou literaturou.</w:t>
            </w:r>
          </w:p>
          <w:p w:rsidR="00B411DB" w:rsidRPr="00374189" w:rsidRDefault="0037418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4189">
              <w:rPr>
                <w:sz w:val="22"/>
                <w:szCs w:val="22"/>
              </w:rPr>
              <w:t>Výběr metody výzkumného šetření.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74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4189">
              <w:rPr>
                <w:sz w:val="22"/>
                <w:szCs w:val="22"/>
              </w:rPr>
              <w:t xml:space="preserve"> 15.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B98" w:rsidRDefault="00653B98">
      <w:r>
        <w:separator/>
      </w:r>
    </w:p>
  </w:endnote>
  <w:endnote w:type="continuationSeparator" w:id="0">
    <w:p w:rsidR="00653B98" w:rsidRDefault="0065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B98" w:rsidRDefault="00653B98">
      <w:r>
        <w:separator/>
      </w:r>
    </w:p>
  </w:footnote>
  <w:footnote w:type="continuationSeparator" w:id="0">
    <w:p w:rsidR="00653B98" w:rsidRDefault="00653B9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3DDB"/>
    <w:multiLevelType w:val="hybridMultilevel"/>
    <w:tmpl w:val="1D8C01E0"/>
    <w:lvl w:ilvl="0" w:tplc="B0DA2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B"/>
    <w:rsid w:val="0019306E"/>
    <w:rsid w:val="00270A47"/>
    <w:rsid w:val="00362AB0"/>
    <w:rsid w:val="00374189"/>
    <w:rsid w:val="003F5DA2"/>
    <w:rsid w:val="00512982"/>
    <w:rsid w:val="00526D47"/>
    <w:rsid w:val="0055255D"/>
    <w:rsid w:val="005C219A"/>
    <w:rsid w:val="00653B98"/>
    <w:rsid w:val="006847E2"/>
    <w:rsid w:val="008614B3"/>
    <w:rsid w:val="009B2248"/>
    <w:rsid w:val="00A8373B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5724-339C-46B2-8C9B-64B2837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(1).dot</Template>
  <TotalTime>1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2020-06-15T07:37:00Z</dcterms:created>
  <dcterms:modified xsi:type="dcterms:W3CDTF">2020-06-15T07:37:00Z</dcterms:modified>
</cp:coreProperties>
</file>