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B0861A5" w14:textId="77777777" w:rsidTr="00C50B27">
        <w:tc>
          <w:tcPr>
            <w:tcW w:w="9828" w:type="dxa"/>
            <w:gridSpan w:val="9"/>
          </w:tcPr>
          <w:p w14:paraId="43AAD05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321816C" w14:textId="77777777" w:rsidTr="00C50B27">
        <w:tc>
          <w:tcPr>
            <w:tcW w:w="2808" w:type="dxa"/>
          </w:tcPr>
          <w:p w14:paraId="5B96B2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5C4DCD" w14:textId="77777777" w:rsidR="006847E2" w:rsidRPr="00C50B27" w:rsidRDefault="002223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Králová</w:t>
            </w:r>
          </w:p>
        </w:tc>
      </w:tr>
      <w:tr w:rsidR="006847E2" w:rsidRPr="00C50B27" w14:paraId="0A421967" w14:textId="77777777" w:rsidTr="00C50B27">
        <w:tc>
          <w:tcPr>
            <w:tcW w:w="2808" w:type="dxa"/>
          </w:tcPr>
          <w:p w14:paraId="476EDE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366651F" w14:textId="77777777" w:rsidR="006847E2" w:rsidRPr="00C50B27" w:rsidRDefault="002223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Stabilita partnerských vztahů u žen v azylových domech</w:t>
            </w:r>
          </w:p>
        </w:tc>
      </w:tr>
      <w:tr w:rsidR="006847E2" w:rsidRPr="00C50B27" w14:paraId="35278EAC" w14:textId="77777777" w:rsidTr="00C50B27">
        <w:tc>
          <w:tcPr>
            <w:tcW w:w="2808" w:type="dxa"/>
          </w:tcPr>
          <w:p w14:paraId="24D52E4E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215E2E6B" w14:textId="77777777" w:rsidR="006847E2" w:rsidRPr="00C50B27" w:rsidRDefault="002223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7B516BFB" w14:textId="77777777" w:rsidTr="00C50B27">
        <w:tc>
          <w:tcPr>
            <w:tcW w:w="2808" w:type="dxa"/>
          </w:tcPr>
          <w:p w14:paraId="4999211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298646D" w14:textId="77777777" w:rsidR="006847E2" w:rsidRPr="00C50B27" w:rsidRDefault="002223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A791D44" w14:textId="77777777" w:rsidTr="00C50B27">
        <w:tc>
          <w:tcPr>
            <w:tcW w:w="2808" w:type="dxa"/>
          </w:tcPr>
          <w:p w14:paraId="7DA879D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356F81C" w14:textId="77777777" w:rsidR="006847E2" w:rsidRPr="00C50B27" w:rsidRDefault="002223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00C32F0" w14:textId="77777777" w:rsidTr="00C50B27">
        <w:tc>
          <w:tcPr>
            <w:tcW w:w="2808" w:type="dxa"/>
            <w:vAlign w:val="center"/>
          </w:tcPr>
          <w:p w14:paraId="1364A46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703D013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852156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32D6EA3" w14:textId="77777777" w:rsidTr="00C50B27">
        <w:tc>
          <w:tcPr>
            <w:tcW w:w="9828" w:type="dxa"/>
            <w:gridSpan w:val="9"/>
            <w:shd w:val="clear" w:color="auto" w:fill="A6A6A6"/>
          </w:tcPr>
          <w:p w14:paraId="7F0AFA3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39F1A5C" w14:textId="77777777" w:rsidTr="00C50B27">
        <w:tc>
          <w:tcPr>
            <w:tcW w:w="6791" w:type="dxa"/>
            <w:gridSpan w:val="3"/>
          </w:tcPr>
          <w:p w14:paraId="60FA43A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C0208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839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88EE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B3DB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10C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D926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EBA184" w14:textId="77777777" w:rsidTr="00C50B27">
        <w:tc>
          <w:tcPr>
            <w:tcW w:w="6791" w:type="dxa"/>
            <w:gridSpan w:val="3"/>
          </w:tcPr>
          <w:p w14:paraId="29C312B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BB1C1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D55A5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AF57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AA04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8F5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3406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985D0AD" w14:textId="77777777" w:rsidTr="00C50B27">
        <w:tc>
          <w:tcPr>
            <w:tcW w:w="6791" w:type="dxa"/>
            <w:gridSpan w:val="3"/>
          </w:tcPr>
          <w:p w14:paraId="10A02670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AEF56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CBCA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15625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69CF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377D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CC23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3E38B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DA363F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E2CD8F7" w14:textId="77777777" w:rsidTr="00C50B27">
        <w:tc>
          <w:tcPr>
            <w:tcW w:w="6791" w:type="dxa"/>
            <w:gridSpan w:val="3"/>
          </w:tcPr>
          <w:p w14:paraId="3E12C3B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EAE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C3CC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90B8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FE5A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F009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9A15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EE09109" w14:textId="77777777" w:rsidTr="00C50B27">
        <w:tc>
          <w:tcPr>
            <w:tcW w:w="6791" w:type="dxa"/>
            <w:gridSpan w:val="3"/>
          </w:tcPr>
          <w:p w14:paraId="298C4A7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61226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694E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FC997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976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3BC2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A0B8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29CD6C7" w14:textId="77777777" w:rsidTr="00C50B27">
        <w:tc>
          <w:tcPr>
            <w:tcW w:w="6791" w:type="dxa"/>
            <w:gridSpan w:val="3"/>
          </w:tcPr>
          <w:p w14:paraId="4828DA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2474E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8A817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96BC2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BC136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4159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0C5EC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08448C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5E86C0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B0B4F2A" w14:textId="77777777" w:rsidTr="00C50B27">
        <w:tc>
          <w:tcPr>
            <w:tcW w:w="6791" w:type="dxa"/>
            <w:gridSpan w:val="3"/>
          </w:tcPr>
          <w:p w14:paraId="3DE952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B1BB3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BBAA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8FB7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1C9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49434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A6A4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F34445" w14:textId="77777777" w:rsidTr="00C50B27">
        <w:tc>
          <w:tcPr>
            <w:tcW w:w="6791" w:type="dxa"/>
            <w:gridSpan w:val="3"/>
          </w:tcPr>
          <w:p w14:paraId="1BE8C9F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C97C1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B80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3D0C5C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3FC9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FDA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15FF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2A6312" w14:textId="77777777" w:rsidTr="00C50B27">
        <w:tc>
          <w:tcPr>
            <w:tcW w:w="6791" w:type="dxa"/>
            <w:gridSpan w:val="3"/>
          </w:tcPr>
          <w:p w14:paraId="238ED39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95867D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94024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2895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F431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229E0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927F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F32939" w14:textId="77777777" w:rsidTr="00C50B27">
        <w:tc>
          <w:tcPr>
            <w:tcW w:w="6791" w:type="dxa"/>
            <w:gridSpan w:val="3"/>
          </w:tcPr>
          <w:p w14:paraId="7B27891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6C2681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1FC0D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23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A5F5B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4E4F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0471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59D841" w14:textId="77777777" w:rsidTr="00B411DB">
        <w:tc>
          <w:tcPr>
            <w:tcW w:w="9828" w:type="dxa"/>
            <w:gridSpan w:val="9"/>
            <w:shd w:val="clear" w:color="auto" w:fill="A6A6A6"/>
          </w:tcPr>
          <w:p w14:paraId="598145A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39941EE" w14:textId="77777777" w:rsidTr="00C50B27">
        <w:tc>
          <w:tcPr>
            <w:tcW w:w="6791" w:type="dxa"/>
            <w:gridSpan w:val="3"/>
          </w:tcPr>
          <w:p w14:paraId="44CA25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A0CC0C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4CEEC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72447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B9EF0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409A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C2573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10EC5A" w14:textId="77777777" w:rsidTr="00C50B27">
        <w:tc>
          <w:tcPr>
            <w:tcW w:w="6791" w:type="dxa"/>
            <w:gridSpan w:val="3"/>
          </w:tcPr>
          <w:p w14:paraId="09833C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AC608E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12C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7A4E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BEE8B9" w14:textId="77777777" w:rsidR="00B411DB" w:rsidRPr="00C50B27" w:rsidRDefault="001106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2F2C5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99D1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C38445A" w14:textId="77777777" w:rsidTr="00C50B27">
        <w:tc>
          <w:tcPr>
            <w:tcW w:w="9828" w:type="dxa"/>
            <w:gridSpan w:val="9"/>
          </w:tcPr>
          <w:p w14:paraId="1248004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F3E82FF" w14:textId="77777777" w:rsidR="00B411DB" w:rsidRPr="00C50B27" w:rsidRDefault="002223CA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C34521E" w14:textId="77777777" w:rsidR="002223CA" w:rsidRDefault="002223CA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tematickou kompaktnost teoretické části a postup od obecného ke konkrétnímu.</w:t>
            </w:r>
          </w:p>
          <w:p w14:paraId="0E3F2EE1" w14:textId="77777777" w:rsidR="00EE4093" w:rsidRPr="00C50B27" w:rsidRDefault="00EE4093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Metoda je vzhledem k cíli vhodně zvolena</w:t>
            </w:r>
            <w:r w:rsidR="00110627">
              <w:rPr>
                <w:sz w:val="22"/>
                <w:szCs w:val="22"/>
              </w:rPr>
              <w:t xml:space="preserve"> (jiná věc je, jak je metoda dále používána)</w:t>
            </w:r>
            <w:r>
              <w:rPr>
                <w:sz w:val="22"/>
                <w:szCs w:val="22"/>
              </w:rPr>
              <w:t>.</w:t>
            </w:r>
          </w:p>
          <w:p w14:paraId="28F62962" w14:textId="77777777" w:rsidR="00B411DB" w:rsidRPr="00C50B27" w:rsidRDefault="00B411DB" w:rsidP="00110627">
            <w:pPr>
              <w:jc w:val="both"/>
              <w:rPr>
                <w:sz w:val="22"/>
                <w:szCs w:val="22"/>
              </w:rPr>
            </w:pPr>
          </w:p>
          <w:p w14:paraId="069E5E8F" w14:textId="77777777" w:rsidR="00B411DB" w:rsidRPr="00C50B27" w:rsidRDefault="002223CA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049E5225" w14:textId="77777777" w:rsidR="002223CA" w:rsidRDefault="002223CA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Teoretická část </w:t>
            </w:r>
            <w:r w:rsidR="00110627">
              <w:rPr>
                <w:sz w:val="22"/>
                <w:szCs w:val="22"/>
              </w:rPr>
              <w:t>je zbytečně rozdrobená na</w:t>
            </w:r>
            <w:r>
              <w:rPr>
                <w:sz w:val="22"/>
                <w:szCs w:val="22"/>
              </w:rPr>
              <w:t xml:space="preserve"> krátké podkapitoly.</w:t>
            </w:r>
          </w:p>
          <w:p w14:paraId="48C1FFC7" w14:textId="77777777" w:rsidR="00B411DB" w:rsidRDefault="00EE4093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Někdy nejsou jasné zdroje, např. u kap. 3.6.2 nebo 3.6.4 Pokud není text čerpán z jiného zdroje a je jím výhradně autorka, tak bych mu rozhodně nevěnoval celou samostatnou podkapitolu.</w:t>
            </w:r>
          </w:p>
          <w:p w14:paraId="557E40D2" w14:textId="518266F7" w:rsidR="00EE4093" w:rsidRDefault="00EE4093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Postrádám explicitní uvedení způsobu analýzy dat. </w:t>
            </w:r>
            <w:r w:rsidR="00110627">
              <w:rPr>
                <w:sz w:val="22"/>
                <w:szCs w:val="22"/>
              </w:rPr>
              <w:t>Analýza dat navíc</w:t>
            </w:r>
            <w:r>
              <w:rPr>
                <w:sz w:val="22"/>
                <w:szCs w:val="22"/>
              </w:rPr>
              <w:t xml:space="preserve"> vypadá více jako </w:t>
            </w:r>
            <w:r w:rsidR="00110627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 designu zakotvené teorie</w:t>
            </w:r>
            <w:r w:rsidR="00110627">
              <w:rPr>
                <w:sz w:val="22"/>
                <w:szCs w:val="22"/>
              </w:rPr>
              <w:t xml:space="preserve"> (ovšem nedotaženého)</w:t>
            </w:r>
            <w:r>
              <w:rPr>
                <w:sz w:val="22"/>
                <w:szCs w:val="22"/>
              </w:rPr>
              <w:t xml:space="preserve">, než </w:t>
            </w:r>
            <w:r w:rsidR="009B7F76">
              <w:rPr>
                <w:sz w:val="22"/>
                <w:szCs w:val="22"/>
              </w:rPr>
              <w:t>u</w:t>
            </w:r>
            <w:bookmarkStart w:id="0" w:name="_GoBack"/>
            <w:bookmarkEnd w:id="0"/>
            <w:r>
              <w:rPr>
                <w:sz w:val="22"/>
                <w:szCs w:val="22"/>
              </w:rPr>
              <w:t> designu IPA.</w:t>
            </w:r>
          </w:p>
          <w:p w14:paraId="678995B9" w14:textId="77777777" w:rsidR="00110627" w:rsidRPr="00C50B27" w:rsidRDefault="00110627" w:rsidP="00110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Očekával bych hlubší proniknutí do problematiky, které se mělo projevit v interpretaci výsledků.</w:t>
            </w:r>
          </w:p>
          <w:p w14:paraId="2441C7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A8D80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188E7FA" w14:textId="77777777" w:rsidR="00F1326B" w:rsidRPr="00C50B27" w:rsidRDefault="001106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38A56224" w14:textId="77777777" w:rsidTr="00C50B27">
        <w:tc>
          <w:tcPr>
            <w:tcW w:w="9828" w:type="dxa"/>
            <w:gridSpan w:val="9"/>
          </w:tcPr>
          <w:p w14:paraId="05A3052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A0904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7082F50" w14:textId="77777777" w:rsidR="00B411DB" w:rsidRPr="00C50B27" w:rsidRDefault="00EE40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mohou poznatky týkající se přemýšlení klientek azylových domů o stabilitě partnerských vztahů přispět k poznatkové základně sociální pedagogiky?</w:t>
            </w:r>
          </w:p>
          <w:p w14:paraId="000BE9AE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641074FA" w14:textId="77777777" w:rsidR="00110627" w:rsidRPr="00C50B27" w:rsidRDefault="001106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nové poznatky výzkum přinesl?</w:t>
            </w:r>
          </w:p>
          <w:p w14:paraId="6664809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D04E1DD" w14:textId="77777777" w:rsidTr="00C50B27">
        <w:tc>
          <w:tcPr>
            <w:tcW w:w="6791" w:type="dxa"/>
            <w:gridSpan w:val="3"/>
          </w:tcPr>
          <w:p w14:paraId="3BB2D7A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707A3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B0E543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FC2BCB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7CCFA64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52AE92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3F64A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1A5427D" w14:textId="77777777" w:rsidTr="00C50B27">
        <w:tc>
          <w:tcPr>
            <w:tcW w:w="4068" w:type="dxa"/>
            <w:gridSpan w:val="2"/>
            <w:vAlign w:val="center"/>
          </w:tcPr>
          <w:p w14:paraId="0F599F8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0627">
              <w:rPr>
                <w:sz w:val="22"/>
                <w:szCs w:val="22"/>
              </w:rPr>
              <w:t xml:space="preserve"> 17. 6. 2020</w:t>
            </w:r>
          </w:p>
        </w:tc>
        <w:tc>
          <w:tcPr>
            <w:tcW w:w="5760" w:type="dxa"/>
            <w:gridSpan w:val="7"/>
            <w:vAlign w:val="center"/>
          </w:tcPr>
          <w:p w14:paraId="7C4A83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10627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4BF48AE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50960" w14:textId="77777777" w:rsidR="002223CA" w:rsidRDefault="002223CA">
      <w:r>
        <w:separator/>
      </w:r>
    </w:p>
  </w:endnote>
  <w:endnote w:type="continuationSeparator" w:id="0">
    <w:p w14:paraId="1129D6B4" w14:textId="77777777" w:rsidR="002223CA" w:rsidRDefault="0022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107E8" w14:textId="77777777" w:rsidR="002223CA" w:rsidRDefault="002223CA">
      <w:r>
        <w:separator/>
      </w:r>
    </w:p>
  </w:footnote>
  <w:footnote w:type="continuationSeparator" w:id="0">
    <w:p w14:paraId="7DCEE9D7" w14:textId="77777777" w:rsidR="002223CA" w:rsidRDefault="002223CA">
      <w:r>
        <w:continuationSeparator/>
      </w:r>
    </w:p>
  </w:footnote>
  <w:footnote w:id="1">
    <w:p w14:paraId="4CD0A48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CA"/>
    <w:rsid w:val="00110627"/>
    <w:rsid w:val="002223CA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9B7F76"/>
    <w:rsid w:val="00AF1740"/>
    <w:rsid w:val="00B411DB"/>
    <w:rsid w:val="00BA3203"/>
    <w:rsid w:val="00C50B27"/>
    <w:rsid w:val="00CE0A8B"/>
    <w:rsid w:val="00DC1BF5"/>
    <w:rsid w:val="00E67C85"/>
    <w:rsid w:val="00E709EA"/>
    <w:rsid w:val="00EE4093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7E990"/>
  <w15:chartTrackingRefBased/>
  <w15:docId w15:val="{FA6B0673-C402-4E2A-A879-570B45DE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6" ma:contentTypeDescription="Vytvoří nový dokument" ma:contentTypeScope="" ma:versionID="56c162c3bc60dd7bfb3b09a4a4cb68fa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362b73aa0b4e76b2fe57570ead5db85f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DC7DC-7BDD-44D9-A7E0-892F9663616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c67291b-3338-4090-b772-f9ab6bebea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561F36-2A74-41EA-A27E-B050E828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579FD-08B8-4EDD-823C-01A30532A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37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2020-06-17T06:55:00Z</dcterms:created>
  <dcterms:modified xsi:type="dcterms:W3CDTF">2020-07-03T06:07:00Z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