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3"/>
        <w:gridCol w:w="390"/>
        <w:gridCol w:w="377"/>
        <w:gridCol w:w="388"/>
        <w:gridCol w:w="389"/>
        <w:gridCol w:w="374"/>
        <w:gridCol w:w="363"/>
      </w:tblGrid>
      <w:tr w:rsidR="00840F11" w:rsidRPr="0020364C" w:rsidTr="00957D02">
        <w:tc>
          <w:tcPr>
            <w:tcW w:w="5000" w:type="pct"/>
            <w:gridSpan w:val="8"/>
          </w:tcPr>
          <w:p w:rsidR="00840F11" w:rsidRPr="0020364C" w:rsidRDefault="00840F11" w:rsidP="0006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  <w:b/>
              </w:rPr>
              <w:t>POSUDEK OPONENTA BAKALÁŘSKÉ PRÁCE</w:t>
            </w:r>
          </w:p>
        </w:tc>
      </w:tr>
      <w:tr w:rsidR="00840F11" w:rsidRPr="0020364C" w:rsidTr="00063CE1">
        <w:tc>
          <w:tcPr>
            <w:tcW w:w="2030" w:type="pct"/>
          </w:tcPr>
          <w:p w:rsidR="00840F11" w:rsidRPr="0020364C" w:rsidRDefault="00063CE1" w:rsidP="00063CE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 xml:space="preserve">Jméno a příjmení </w:t>
            </w:r>
            <w:r w:rsidR="009D49EF" w:rsidRPr="0020364C">
              <w:rPr>
                <w:rFonts w:ascii="Times New Roman" w:hAnsi="Times New Roman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Věra Kolínková</w:t>
            </w:r>
          </w:p>
        </w:tc>
      </w:tr>
      <w:tr w:rsidR="00840F11" w:rsidRPr="0020364C" w:rsidTr="00063CE1">
        <w:tc>
          <w:tcPr>
            <w:tcW w:w="2030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Zájem dětí předškolního věku o čtenářské aktivity</w:t>
            </w:r>
          </w:p>
        </w:tc>
      </w:tr>
      <w:tr w:rsidR="00840F11" w:rsidRPr="0020364C" w:rsidTr="00063CE1">
        <w:tc>
          <w:tcPr>
            <w:tcW w:w="2030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20364C" w:rsidRDefault="00B87B83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PhDr. Hana Navrátilová, Ph.D.</w:t>
            </w:r>
          </w:p>
        </w:tc>
      </w:tr>
      <w:tr w:rsidR="00840F11" w:rsidRPr="0020364C" w:rsidTr="00063CE1">
        <w:tc>
          <w:tcPr>
            <w:tcW w:w="2030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20364C" w:rsidRDefault="00B87B83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Učitelství pro mateřské školy</w:t>
            </w:r>
          </w:p>
        </w:tc>
      </w:tr>
      <w:tr w:rsidR="00840F11" w:rsidRPr="0020364C" w:rsidTr="00063CE1">
        <w:tc>
          <w:tcPr>
            <w:tcW w:w="2030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kombinovaná</w:t>
            </w:r>
          </w:p>
        </w:tc>
      </w:tr>
      <w:tr w:rsidR="00840F11" w:rsidRPr="0020364C" w:rsidTr="00063CE1">
        <w:tc>
          <w:tcPr>
            <w:tcW w:w="2030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364C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364C">
              <w:rPr>
                <w:rFonts w:ascii="Times New Roman" w:hAnsi="Times New Roman"/>
                <w:b/>
              </w:rPr>
              <w:t>Stupeň hodnocení</w:t>
            </w:r>
            <w:r w:rsidR="00A2271C" w:rsidRPr="0020364C">
              <w:rPr>
                <w:rFonts w:ascii="Times New Roman" w:hAnsi="Times New Roman"/>
                <w:b/>
              </w:rPr>
              <w:t xml:space="preserve"> </w:t>
            </w:r>
            <w:r w:rsidRPr="0020364C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840F11" w:rsidRPr="0020364C" w:rsidTr="00957D02">
        <w:tc>
          <w:tcPr>
            <w:tcW w:w="5000" w:type="pct"/>
            <w:gridSpan w:val="8"/>
            <w:shd w:val="clear" w:color="auto" w:fill="A6A6A6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20364C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6865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F7591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840F11" w:rsidRPr="0020364C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364C">
              <w:rPr>
                <w:rFonts w:ascii="Times New Roman" w:hAnsi="Times New Roman"/>
                <w:b/>
              </w:rPr>
              <w:t>Bakalářská práce teoreticko-výzkumného charakteru</w:t>
            </w:r>
          </w:p>
        </w:tc>
      </w:tr>
      <w:tr w:rsidR="00840F11" w:rsidRPr="0020364C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Adekvátnost výzkumných metod vzhledem k výzkumným otázkám</w:t>
            </w:r>
            <w:r w:rsidR="00774418" w:rsidRPr="0020364C">
              <w:rPr>
                <w:rFonts w:ascii="Times New Roman" w:hAnsi="Times New Roman"/>
              </w:rPr>
              <w:t xml:space="preserve"> </w:t>
            </w:r>
            <w:r w:rsidRPr="0020364C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20364C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20364C" w:rsidRDefault="00A54EA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957D02">
        <w:tc>
          <w:tcPr>
            <w:tcW w:w="5000" w:type="pct"/>
            <w:gridSpan w:val="8"/>
          </w:tcPr>
          <w:p w:rsidR="00774418" w:rsidRPr="0020364C" w:rsidRDefault="00774418" w:rsidP="0009414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0F11" w:rsidRDefault="00840F11" w:rsidP="0009414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364C">
              <w:rPr>
                <w:rFonts w:ascii="Times New Roman" w:hAnsi="Times New Roman"/>
                <w:b/>
                <w:sz w:val="22"/>
                <w:szCs w:val="22"/>
              </w:rPr>
              <w:t>Odůvodnění hodnocení práce:</w:t>
            </w:r>
          </w:p>
          <w:p w:rsidR="00A54EAC" w:rsidRDefault="00A54EAC" w:rsidP="0009414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54EAC">
              <w:rPr>
                <w:rFonts w:ascii="Times New Roman" w:hAnsi="Times New Roman"/>
                <w:sz w:val="22"/>
                <w:szCs w:val="22"/>
              </w:rPr>
              <w:t xml:space="preserve">Práce </w:t>
            </w:r>
            <w:r>
              <w:rPr>
                <w:rFonts w:ascii="Times New Roman" w:hAnsi="Times New Roman"/>
                <w:sz w:val="22"/>
                <w:szCs w:val="22"/>
              </w:rPr>
              <w:t>má velmi dobrou úroveň v teoretické i výzkumné části, autorka evidentně měla o téma zájem a snažila se rovněž pracovat co nejlépe s daty, aby neskončila jen u prostého vyjádření četností.</w:t>
            </w:r>
          </w:p>
          <w:p w:rsidR="00A54EAC" w:rsidRDefault="00A54EAC" w:rsidP="0009414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Teoretický vstup je čtivý, jasně strukturovaný, autorka se přitom dokáže odborně vyjadřovat. Vymezit vztah mezi gramotností, čtenářskou gramotností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pregramotností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není přitom jednoduché vzhledem k mnoha pojetím v české i zahraniční literatuře. Autorka pracovala s osvědčenými zdroji, </w:t>
            </w:r>
            <w:r w:rsidR="0009414C">
              <w:rPr>
                <w:rFonts w:ascii="Times New Roman" w:hAnsi="Times New Roman"/>
                <w:sz w:val="22"/>
                <w:szCs w:val="22"/>
              </w:rPr>
              <w:t>prokázala porozumění tématu. Poslední kapitola by však mohla být zapracována již do předchozí, nejen obsahově, ale také vzhledem k nepoměru rozsahu vůči jiným kapitolám.</w:t>
            </w:r>
          </w:p>
          <w:p w:rsidR="00387940" w:rsidRDefault="0009414C" w:rsidP="0009414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Výzkumný problém je srozumitelný, autorka jen nepřesně formuluje hlavní cíl, zvolila však adekvátní metodu. Výzkum přináší mnoho zajímavých výsledků, které autorka vhodně dává do vztahu k jiným realizovaným výzkumům. </w:t>
            </w:r>
            <w:r w:rsidR="00387940">
              <w:rPr>
                <w:rFonts w:ascii="Times New Roman" w:hAnsi="Times New Roman"/>
                <w:sz w:val="22"/>
                <w:szCs w:val="22"/>
              </w:rPr>
              <w:t>V některých případech jsou výsledky překvapivé, je asi nutné počítat s tím, že se někteří rodiče tradičně snažili vytvořit ideální obraz (např. 79% respondentů skupiny aktivních dětí denně čte knihy, přičemž na jiném místě autorka zmiňuje, že jde často o rodiče, kteří dojíždějí za prací a mají tak méně času). Oproti tomu však jiní rodiče uvedli, že dětem vůbec nečtou nebo nemají více než pět dětských knih.</w:t>
            </w:r>
          </w:p>
          <w:p w:rsidR="0009414C" w:rsidRDefault="00387940" w:rsidP="0009414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Autorka se s</w:t>
            </w:r>
            <w:r w:rsidR="0009414C">
              <w:rPr>
                <w:rFonts w:ascii="Times New Roman" w:hAnsi="Times New Roman"/>
                <w:sz w:val="22"/>
                <w:szCs w:val="22"/>
              </w:rPr>
              <w:t>naží rovněž o interpretaci dat a diskuzi ke zjištěním, ještě by bylo možné dále nad daty uvažovat do hloubky, ale to může být námětem pro případné pokračování autorky v diplomové práci. Velmi oceňuji, že se rozhodla rozdělit respondenty na dvě skupiny a specifikovat analýzu dat pro vybranou část.</w:t>
            </w:r>
          </w:p>
          <w:p w:rsidR="0009414C" w:rsidRPr="00A54EAC" w:rsidRDefault="0009414C" w:rsidP="0009414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Formálně je práce na slušné úrovni, doporučila bych </w:t>
            </w:r>
            <w:r w:rsidR="00A75658">
              <w:rPr>
                <w:rFonts w:ascii="Times New Roman" w:hAnsi="Times New Roman"/>
                <w:sz w:val="22"/>
                <w:szCs w:val="22"/>
              </w:rPr>
              <w:t xml:space="preserve">jen </w:t>
            </w:r>
            <w:r>
              <w:rPr>
                <w:rFonts w:ascii="Times New Roman" w:hAnsi="Times New Roman"/>
                <w:sz w:val="22"/>
                <w:szCs w:val="22"/>
              </w:rPr>
              <w:t>nedělit výzkumnou část na tolik kapitol.</w:t>
            </w:r>
          </w:p>
          <w:p w:rsidR="0054758D" w:rsidRPr="0020364C" w:rsidRDefault="0054758D" w:rsidP="00094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957D02">
        <w:tc>
          <w:tcPr>
            <w:tcW w:w="5000" w:type="pct"/>
            <w:gridSpan w:val="8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364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1</w:t>
            </w:r>
            <w:r w:rsidR="00603624">
              <w:rPr>
                <w:rFonts w:ascii="Times New Roman" w:hAnsi="Times New Roman"/>
              </w:rPr>
              <w:t xml:space="preserve">. </w:t>
            </w:r>
            <w:r w:rsidR="004649F8">
              <w:rPr>
                <w:rFonts w:ascii="Times New Roman" w:hAnsi="Times New Roman"/>
              </w:rPr>
              <w:t>Realizovala jste předvýzkum</w:t>
            </w:r>
            <w:r w:rsidR="00A75658">
              <w:rPr>
                <w:rFonts w:ascii="Times New Roman" w:hAnsi="Times New Roman"/>
              </w:rPr>
              <w:t>,</w:t>
            </w:r>
            <w:r w:rsidR="004649F8">
              <w:rPr>
                <w:rFonts w:ascii="Times New Roman" w:hAnsi="Times New Roman"/>
              </w:rPr>
              <w:t xml:space="preserve"> a pokud ano, měli respondenti jasno v tom, co znamenají abecední hry a rýmovaná? Jsou takto nazvané hry běžným pojmenováním rozšířeným mezi rodiči? </w:t>
            </w:r>
          </w:p>
          <w:p w:rsidR="00603624" w:rsidRPr="0020364C" w:rsidRDefault="00603624" w:rsidP="00A54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4649F8">
              <w:rPr>
                <w:rFonts w:ascii="Times New Roman" w:hAnsi="Times New Roman"/>
              </w:rPr>
              <w:t>Patří psaní písmen mezi činnosti, jaké rodič běžně vidí u svého dítěte v předškolním věku? Je zde podnětné prostředí v rodině hlavním faktorem?</w:t>
            </w: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  <w:b/>
              </w:rPr>
              <w:t>Celkové hodnocení</w:t>
            </w:r>
            <w:r w:rsidRPr="0020364C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A54EAC" w:rsidRDefault="00A54EAC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4EAC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08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:rsidR="00840F11" w:rsidRPr="001115F4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  <w:vAlign w:val="center"/>
          </w:tcPr>
          <w:p w:rsidR="00840F11" w:rsidRPr="0020364C" w:rsidRDefault="00840F11" w:rsidP="008D6D37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Datum:</w:t>
            </w:r>
            <w:r w:rsidR="00686528" w:rsidRPr="0020364C">
              <w:rPr>
                <w:rFonts w:ascii="Times New Roman" w:hAnsi="Times New Roman"/>
              </w:rPr>
              <w:t xml:space="preserve"> </w:t>
            </w:r>
            <w:r w:rsidR="00C77A0B">
              <w:rPr>
                <w:rFonts w:ascii="Times New Roman" w:hAnsi="Times New Roman"/>
              </w:rPr>
              <w:t>27. 7. 2020</w:t>
            </w:r>
            <w:bookmarkStart w:id="0" w:name="_GoBack"/>
            <w:bookmarkEnd w:id="0"/>
          </w:p>
        </w:tc>
        <w:tc>
          <w:tcPr>
            <w:tcW w:w="1258" w:type="pct"/>
            <w:gridSpan w:val="6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Podpis:</w:t>
            </w:r>
          </w:p>
        </w:tc>
      </w:tr>
    </w:tbl>
    <w:p w:rsidR="00840F11" w:rsidRPr="0020364C" w:rsidRDefault="00840F11" w:rsidP="00840F11">
      <w:pPr>
        <w:rPr>
          <w:rFonts w:ascii="Times New Roman" w:hAnsi="Times New Roman"/>
        </w:rPr>
      </w:pPr>
    </w:p>
    <w:p w:rsidR="00BD32D9" w:rsidRPr="0020364C" w:rsidRDefault="00C77A0B">
      <w:pPr>
        <w:rPr>
          <w:rFonts w:ascii="Times New Roman" w:hAnsi="Times New Roman"/>
        </w:rPr>
      </w:pPr>
    </w:p>
    <w:sectPr w:rsidR="00BD32D9" w:rsidRPr="0020364C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210DC"/>
    <w:rsid w:val="00063CE1"/>
    <w:rsid w:val="000851E2"/>
    <w:rsid w:val="0009414C"/>
    <w:rsid w:val="000F4BB7"/>
    <w:rsid w:val="001115F4"/>
    <w:rsid w:val="0020364C"/>
    <w:rsid w:val="0025727D"/>
    <w:rsid w:val="00270CDC"/>
    <w:rsid w:val="00287EEE"/>
    <w:rsid w:val="002C3E5F"/>
    <w:rsid w:val="002F1F54"/>
    <w:rsid w:val="00311212"/>
    <w:rsid w:val="003649D8"/>
    <w:rsid w:val="00387940"/>
    <w:rsid w:val="00415A31"/>
    <w:rsid w:val="00442257"/>
    <w:rsid w:val="0046105F"/>
    <w:rsid w:val="004649F8"/>
    <w:rsid w:val="004B4E6B"/>
    <w:rsid w:val="004F278A"/>
    <w:rsid w:val="0053697C"/>
    <w:rsid w:val="0054758D"/>
    <w:rsid w:val="00566B16"/>
    <w:rsid w:val="00600050"/>
    <w:rsid w:val="00603624"/>
    <w:rsid w:val="006202E3"/>
    <w:rsid w:val="0063019D"/>
    <w:rsid w:val="00637459"/>
    <w:rsid w:val="006437E2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A03DB"/>
    <w:rsid w:val="009A0A15"/>
    <w:rsid w:val="009C32AA"/>
    <w:rsid w:val="009C4D29"/>
    <w:rsid w:val="009C7D94"/>
    <w:rsid w:val="009D49EF"/>
    <w:rsid w:val="009D65E7"/>
    <w:rsid w:val="00A2271C"/>
    <w:rsid w:val="00A42709"/>
    <w:rsid w:val="00A54EAC"/>
    <w:rsid w:val="00A75658"/>
    <w:rsid w:val="00B0682B"/>
    <w:rsid w:val="00B87B83"/>
    <w:rsid w:val="00BC7A61"/>
    <w:rsid w:val="00BF0E2D"/>
    <w:rsid w:val="00C012E1"/>
    <w:rsid w:val="00C67E53"/>
    <w:rsid w:val="00C77A0B"/>
    <w:rsid w:val="00CF10B3"/>
    <w:rsid w:val="00D35437"/>
    <w:rsid w:val="00DB28C3"/>
    <w:rsid w:val="00EE34E7"/>
    <w:rsid w:val="00F53F79"/>
    <w:rsid w:val="00F7591C"/>
    <w:rsid w:val="00F9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31ED"/>
  <w15:docId w15:val="{592BD521-1DD4-433A-A54B-BA36E670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Navrátilová</cp:lastModifiedBy>
  <cp:revision>8</cp:revision>
  <cp:lastPrinted>2020-07-28T07:18:00Z</cp:lastPrinted>
  <dcterms:created xsi:type="dcterms:W3CDTF">2020-07-27T17:47:00Z</dcterms:created>
  <dcterms:modified xsi:type="dcterms:W3CDTF">2020-07-28T07:18:00Z</dcterms:modified>
</cp:coreProperties>
</file>