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46D3">
        <w:rPr>
          <w:b/>
          <w:i/>
          <w:sz w:val="22"/>
          <w:szCs w:val="22"/>
        </w:rPr>
        <w:t xml:space="preserve">Bc. </w:t>
      </w:r>
      <w:r w:rsidR="005F6F4A">
        <w:rPr>
          <w:b/>
          <w:i/>
          <w:sz w:val="22"/>
          <w:szCs w:val="22"/>
        </w:rPr>
        <w:t xml:space="preserve">Zdenko </w:t>
      </w:r>
      <w:proofErr w:type="spellStart"/>
      <w:r w:rsidR="005F6F4A">
        <w:rPr>
          <w:b/>
          <w:i/>
          <w:sz w:val="22"/>
          <w:szCs w:val="22"/>
        </w:rPr>
        <w:t>Metzker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2D52">
        <w:rPr>
          <w:b/>
          <w:i/>
          <w:sz w:val="22"/>
          <w:szCs w:val="22"/>
        </w:rPr>
        <w:t xml:space="preserve">doc. </w:t>
      </w:r>
      <w:r w:rsidR="00DF68F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68F9">
        <w:rPr>
          <w:b/>
          <w:i/>
          <w:sz w:val="22"/>
          <w:szCs w:val="22"/>
        </w:rPr>
        <w:t>201</w:t>
      </w:r>
      <w:r w:rsidR="005F6F4A">
        <w:rPr>
          <w:b/>
          <w:i/>
          <w:sz w:val="22"/>
          <w:szCs w:val="22"/>
        </w:rPr>
        <w:t>9</w:t>
      </w:r>
      <w:r w:rsidR="00DF68F9">
        <w:rPr>
          <w:b/>
          <w:i/>
          <w:sz w:val="22"/>
          <w:szCs w:val="22"/>
        </w:rPr>
        <w:t>/</w:t>
      </w:r>
      <w:r w:rsidR="005F6F4A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6F4A">
        <w:rPr>
          <w:b/>
          <w:i/>
          <w:sz w:val="22"/>
          <w:szCs w:val="22"/>
        </w:rPr>
        <w:t>Podnikatelský záměr založení nového podnikatelského subjektu v oblasti hazardních her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b/>
                <w:snapToGrid w:val="0"/>
                <w:color w:val="000000"/>
              </w:rPr>
            </w:r>
            <w:r w:rsidR="00534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6F4A">
              <w:rPr>
                <w:b/>
                <w:snapToGrid w:val="0"/>
                <w:color w:val="000000"/>
              </w:rPr>
            </w:r>
            <w:r w:rsidR="00534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6F4A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b/>
                <w:snapToGrid w:val="0"/>
                <w:color w:val="000000"/>
              </w:rPr>
            </w:r>
            <w:r w:rsidR="00534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6F4A">
              <w:rPr>
                <w:b/>
                <w:snapToGrid w:val="0"/>
                <w:color w:val="000000"/>
              </w:rPr>
            </w:r>
            <w:r w:rsidR="00534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6F4A">
              <w:rPr>
                <w:b/>
                <w:snapToGrid w:val="0"/>
                <w:color w:val="000000"/>
              </w:rPr>
            </w:r>
            <w:r w:rsidR="00534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6F4A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6F4A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6F4A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6F4A">
              <w:rPr>
                <w:b/>
                <w:snapToGrid w:val="0"/>
                <w:color w:val="000000"/>
              </w:rPr>
            </w:r>
            <w:r w:rsidR="00534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4E01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6F4A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6F4A">
              <w:rPr>
                <w:snapToGrid w:val="0"/>
                <w:color w:val="000000"/>
              </w:rPr>
            </w:r>
            <w:r w:rsidR="00534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20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6F4A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F6F4A" w:rsidRPr="005F6F4A" w:rsidRDefault="001C1C93" w:rsidP="005F6F4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6F4A" w:rsidRPr="005F6F4A">
        <w:rPr>
          <w:i/>
        </w:rPr>
        <w:t>Tato diplomová práce má výrazně nadstandardní úroveň. V práci se prolíná celá řada odborných témat, které musel student zvládnout. Od právní stránky, přes matematicko-statistické části, přes podrobnou analýzu, navržení provozního modelu specifického produktu (hazardní hry), až po samotný ekonomický model tohoto záměru. Jak teoretická, tak i praktická část jsou na nadprůměrné úrovni. Autor se mohl pouze více popasovat s rozsahem práce, kdy výrazně přesahuje požadovaný rozsah. Autor použil zcela nadstandardní rozsah teoretických zdrojů, přičemž čerpal nejen z monografií, ale také vědeckých článků v angličtině. Praktická část je nadstandardně propracovaná a může sloužit jako velmi dobré východisko pro realizaci celého projektu. V praktické části mi chybí pouze ekonomické zhodnocení tohoto investičního záměru, aby práce byla naprosto perfektní. V práci neshledávám ani žádný formální nedostatek (úroveň slovenského jazyka nejsem schopen adekvátně posoudit).</w:t>
      </w:r>
    </w:p>
    <w:p w:rsidR="005F6F4A" w:rsidRPr="005F6F4A" w:rsidRDefault="005F6F4A" w:rsidP="005F6F4A">
      <w:pPr>
        <w:rPr>
          <w:i/>
        </w:rPr>
      </w:pPr>
      <w:r w:rsidRPr="005F6F4A">
        <w:rPr>
          <w:i/>
        </w:rPr>
        <w:t>Celkově shledávám práci jako vysoce nadstandardní a nadprůměrnou a doporučuji komisi zvážit možnost navržení na ocenění práce.</w:t>
      </w:r>
    </w:p>
    <w:p w:rsidR="005F6F4A" w:rsidRPr="005F6F4A" w:rsidRDefault="005F6F4A" w:rsidP="005F6F4A">
      <w:pPr>
        <w:rPr>
          <w:i/>
        </w:rPr>
      </w:pPr>
    </w:p>
    <w:p w:rsidR="005F6F4A" w:rsidRPr="005F6F4A" w:rsidRDefault="005F6F4A" w:rsidP="005F6F4A">
      <w:pPr>
        <w:rPr>
          <w:i/>
        </w:rPr>
      </w:pPr>
      <w:r>
        <w:rPr>
          <w:i/>
        </w:rPr>
        <w:t xml:space="preserve">1) </w:t>
      </w:r>
      <w:r w:rsidRPr="005F6F4A">
        <w:rPr>
          <w:i/>
        </w:rPr>
        <w:t xml:space="preserve">Na str. 116 uvádíte, že Tatrabanka poskytuje úvěr s úrokem 5,4 %. Ale hned v další větě operujete s úrokem 15 % </w:t>
      </w:r>
      <w:proofErr w:type="spellStart"/>
      <w:r w:rsidRPr="005F6F4A">
        <w:rPr>
          <w:i/>
        </w:rPr>
        <w:t>p.a</w:t>
      </w:r>
      <w:proofErr w:type="spellEnd"/>
      <w:r w:rsidRPr="005F6F4A">
        <w:rPr>
          <w:i/>
        </w:rPr>
        <w:t>., což je pro podnikání v dnešní době poněkud příliš vysoký úrok, navíc nekoresponduje s dříve uvedeným 5,4 % úrokem. Jaký úrok tedy u úvěru bude?</w:t>
      </w:r>
    </w:p>
    <w:p w:rsidR="005F6F4A" w:rsidRPr="005F6F4A" w:rsidRDefault="005F6F4A" w:rsidP="005F6F4A">
      <w:pPr>
        <w:rPr>
          <w:i/>
        </w:rPr>
      </w:pPr>
    </w:p>
    <w:p w:rsidR="005F6F4A" w:rsidRPr="005F6F4A" w:rsidRDefault="005F6F4A" w:rsidP="005F6F4A">
      <w:pPr>
        <w:rPr>
          <w:i/>
        </w:rPr>
      </w:pPr>
      <w:r>
        <w:rPr>
          <w:i/>
        </w:rPr>
        <w:t xml:space="preserve">2) </w:t>
      </w:r>
      <w:r w:rsidRPr="005F6F4A">
        <w:rPr>
          <w:i/>
        </w:rPr>
        <w:t xml:space="preserve">Ve výsledku hospodaření 5. roku (tab. 49) máte zakomponovanou částku 350 000 € v nákladech na </w:t>
      </w:r>
      <w:proofErr w:type="spellStart"/>
      <w:r w:rsidRPr="005F6F4A">
        <w:rPr>
          <w:i/>
        </w:rPr>
        <w:t>Priestory</w:t>
      </w:r>
      <w:proofErr w:type="spellEnd"/>
      <w:r w:rsidRPr="005F6F4A">
        <w:rPr>
          <w:i/>
        </w:rPr>
        <w:t xml:space="preserve"> a energie za výstavbu montované haly. Nicméně, nejedná se spíše o pořízení dlouhodobého majetku ve výši 350 000 </w:t>
      </w:r>
      <w:proofErr w:type="gramStart"/>
      <w:r w:rsidRPr="005F6F4A">
        <w:rPr>
          <w:i/>
        </w:rPr>
        <w:t>€ ,</w:t>
      </w:r>
      <w:proofErr w:type="gramEnd"/>
      <w:r w:rsidRPr="005F6F4A">
        <w:rPr>
          <w:i/>
        </w:rPr>
        <w:t xml:space="preserve"> přičemž v nákladech se promítnou pouze odpisy tohoto DHM? </w:t>
      </w:r>
    </w:p>
    <w:p w:rsidR="005F6F4A" w:rsidRPr="005F6F4A" w:rsidRDefault="005F6F4A" w:rsidP="005F6F4A">
      <w:pPr>
        <w:rPr>
          <w:i/>
        </w:rPr>
      </w:pPr>
    </w:p>
    <w:p w:rsidR="00845B98" w:rsidRPr="00AE58C9" w:rsidRDefault="005F6F4A" w:rsidP="005F6F4A">
      <w:pPr>
        <w:rPr>
          <w:i/>
        </w:rPr>
      </w:pPr>
      <w:r>
        <w:rPr>
          <w:i/>
        </w:rPr>
        <w:t xml:space="preserve">3) </w:t>
      </w:r>
      <w:r w:rsidRPr="005F6F4A">
        <w:rPr>
          <w:i/>
        </w:rPr>
        <w:t>Pro lepší přehlednost by bylo vhodnější provést základní zhodnocení návratnosti investice. Jste schopen nějakým způsobem představit, kdy se původně investovaná částka provozovateli vrátí? A jaké je celkové zhodnocení za plánované roky provozu?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34E01">
        <w:rPr>
          <w:i/>
        </w:rPr>
      </w:r>
      <w:r w:rsidR="00534E0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6F4A">
        <w:rPr>
          <w:i/>
        </w:rPr>
        <w:t>22</w:t>
      </w:r>
      <w:r w:rsidR="00622C0D">
        <w:rPr>
          <w:i/>
          <w:noProof/>
        </w:rPr>
        <w:t>.</w:t>
      </w:r>
      <w:r w:rsidR="005F6F4A">
        <w:rPr>
          <w:i/>
          <w:noProof/>
        </w:rPr>
        <w:t>6</w:t>
      </w:r>
      <w:r w:rsidR="00622C0D">
        <w:rPr>
          <w:i/>
          <w:noProof/>
        </w:rPr>
        <w:t>.20</w:t>
      </w:r>
      <w:r w:rsidR="005F6F4A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E01" w:rsidRDefault="00534E01">
      <w:r>
        <w:separator/>
      </w:r>
    </w:p>
  </w:endnote>
  <w:endnote w:type="continuationSeparator" w:id="0">
    <w:p w:rsidR="00534E01" w:rsidRDefault="0053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E01" w:rsidRDefault="00534E01">
      <w:r>
        <w:separator/>
      </w:r>
    </w:p>
  </w:footnote>
  <w:footnote w:type="continuationSeparator" w:id="0">
    <w:p w:rsidR="00534E01" w:rsidRDefault="00534E0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293B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3836"/>
    <w:rsid w:val="004245F4"/>
    <w:rsid w:val="00474757"/>
    <w:rsid w:val="004978FA"/>
    <w:rsid w:val="004E2FB8"/>
    <w:rsid w:val="004F54EE"/>
    <w:rsid w:val="005306E6"/>
    <w:rsid w:val="00534E01"/>
    <w:rsid w:val="005358E6"/>
    <w:rsid w:val="00566326"/>
    <w:rsid w:val="00575A5A"/>
    <w:rsid w:val="00580F5F"/>
    <w:rsid w:val="005910F7"/>
    <w:rsid w:val="00591991"/>
    <w:rsid w:val="005A16E2"/>
    <w:rsid w:val="005A3124"/>
    <w:rsid w:val="005B2F76"/>
    <w:rsid w:val="005C64F3"/>
    <w:rsid w:val="005E1278"/>
    <w:rsid w:val="005F6F4A"/>
    <w:rsid w:val="005F755D"/>
    <w:rsid w:val="0060527D"/>
    <w:rsid w:val="00622C0D"/>
    <w:rsid w:val="006671D8"/>
    <w:rsid w:val="0068581F"/>
    <w:rsid w:val="006D44CF"/>
    <w:rsid w:val="006E1490"/>
    <w:rsid w:val="006F05D0"/>
    <w:rsid w:val="00727728"/>
    <w:rsid w:val="007346DD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64A1"/>
    <w:rsid w:val="00903955"/>
    <w:rsid w:val="00936F44"/>
    <w:rsid w:val="0093740A"/>
    <w:rsid w:val="00971DE0"/>
    <w:rsid w:val="00983820"/>
    <w:rsid w:val="009A2D52"/>
    <w:rsid w:val="009C0583"/>
    <w:rsid w:val="009C46D3"/>
    <w:rsid w:val="009D3840"/>
    <w:rsid w:val="00A0709B"/>
    <w:rsid w:val="00A11E00"/>
    <w:rsid w:val="00A421F7"/>
    <w:rsid w:val="00A5547B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07E"/>
    <w:rsid w:val="00BD1A71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DF68F9"/>
    <w:rsid w:val="00E1292E"/>
    <w:rsid w:val="00E366A1"/>
    <w:rsid w:val="00E70B85"/>
    <w:rsid w:val="00E70D63"/>
    <w:rsid w:val="00E725B3"/>
    <w:rsid w:val="00EB0B0D"/>
    <w:rsid w:val="00EE42EB"/>
    <w:rsid w:val="00F25307"/>
    <w:rsid w:val="00F30FB7"/>
    <w:rsid w:val="00F44709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2F6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0369C6-1E19-4C6F-89DC-49DFEC01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Novák</cp:lastModifiedBy>
  <cp:revision>3</cp:revision>
  <cp:lastPrinted>2014-07-24T08:52:00Z</cp:lastPrinted>
  <dcterms:created xsi:type="dcterms:W3CDTF">2020-06-21T10:55:00Z</dcterms:created>
  <dcterms:modified xsi:type="dcterms:W3CDTF">2020-06-21T11:07:00Z</dcterms:modified>
</cp:coreProperties>
</file>