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5"/>
        <w:gridCol w:w="3090"/>
        <w:gridCol w:w="390"/>
        <w:gridCol w:w="377"/>
        <w:gridCol w:w="385"/>
        <w:gridCol w:w="390"/>
        <w:gridCol w:w="390"/>
        <w:gridCol w:w="355"/>
      </w:tblGrid>
      <w:tr w:rsidR="00840F11" w:rsidRPr="0020364C" w:rsidTr="00957D02">
        <w:tc>
          <w:tcPr>
            <w:tcW w:w="5000" w:type="pct"/>
            <w:gridSpan w:val="8"/>
          </w:tcPr>
          <w:p w:rsidR="00840F11" w:rsidRPr="0020364C" w:rsidRDefault="00840F11" w:rsidP="00063C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  <w:b/>
              </w:rPr>
              <w:t>POSUDEK OPONENTA BAKALÁŘSKÉ PRÁCE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063CE1" w:rsidP="00063CE1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 xml:space="preserve">Jméno a příjmení </w:t>
            </w:r>
            <w:r w:rsidR="009D49EF" w:rsidRPr="0020364C">
              <w:rPr>
                <w:rFonts w:ascii="Times New Roman" w:hAnsi="Times New Roman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20364C" w:rsidRDefault="00C93428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Renáta Sobotková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20364C" w:rsidRDefault="00C93428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Příběhy v rozvoji gramotnosti dětí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20364C" w:rsidRDefault="00B87B83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PhDr. Hana Navrátilová, Ph.D.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20364C" w:rsidRDefault="00B87B83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Učitelství pro mateřské školy</w:t>
            </w:r>
          </w:p>
        </w:tc>
      </w:tr>
      <w:tr w:rsidR="00840F11" w:rsidRPr="0020364C" w:rsidTr="00063CE1">
        <w:tc>
          <w:tcPr>
            <w:tcW w:w="2030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20364C" w:rsidRDefault="00C93428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prezenční</w:t>
            </w:r>
          </w:p>
        </w:tc>
      </w:tr>
      <w:tr w:rsidR="00840F11" w:rsidRPr="0020364C" w:rsidTr="00063CE1">
        <w:tc>
          <w:tcPr>
            <w:tcW w:w="2030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64C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64C">
              <w:rPr>
                <w:rFonts w:ascii="Times New Roman" w:hAnsi="Times New Roman"/>
                <w:b/>
              </w:rPr>
              <w:t>Stupeň hodnocení</w:t>
            </w:r>
            <w:r w:rsidR="00A2271C" w:rsidRPr="0020364C">
              <w:rPr>
                <w:rFonts w:ascii="Times New Roman" w:hAnsi="Times New Roman"/>
                <w:b/>
              </w:rPr>
              <w:t xml:space="preserve"> </w:t>
            </w:r>
            <w:r w:rsidRPr="0020364C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840F11" w:rsidRPr="0020364C" w:rsidTr="00957D02">
        <w:tc>
          <w:tcPr>
            <w:tcW w:w="5000" w:type="pct"/>
            <w:gridSpan w:val="8"/>
            <w:shd w:val="clear" w:color="auto" w:fill="A6A6A6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20364C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686528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9D6E70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840F11" w:rsidRPr="0020364C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364C">
              <w:rPr>
                <w:rFonts w:ascii="Times New Roman" w:hAnsi="Times New Roman"/>
                <w:b/>
              </w:rPr>
              <w:t>Bakalářská práce teoreticko-výzkumného charakteru</w:t>
            </w:r>
          </w:p>
        </w:tc>
      </w:tr>
      <w:tr w:rsidR="00840F11" w:rsidRPr="0020364C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Adekvátnost výzkumných metod vzhledem k výzkumným otázkám</w:t>
            </w:r>
            <w:r w:rsidR="00774418" w:rsidRPr="0020364C">
              <w:rPr>
                <w:rFonts w:ascii="Times New Roman" w:hAnsi="Times New Roman"/>
              </w:rPr>
              <w:t xml:space="preserve"> </w:t>
            </w:r>
            <w:r w:rsidRPr="0020364C">
              <w:rPr>
                <w:rFonts w:ascii="Times New Roman" w:hAnsi="Times New Roman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20364C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1A3C33" w:rsidP="0095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</w:tcPr>
          <w:p w:rsidR="00774418" w:rsidRPr="0020364C" w:rsidRDefault="00774418" w:rsidP="0009414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40F11" w:rsidRDefault="00840F11" w:rsidP="0009414C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364C">
              <w:rPr>
                <w:rFonts w:ascii="Times New Roman" w:hAnsi="Times New Roman"/>
                <w:b/>
                <w:sz w:val="22"/>
                <w:szCs w:val="22"/>
              </w:rPr>
              <w:t>Odůvodnění hodnocení práce:</w:t>
            </w:r>
          </w:p>
          <w:p w:rsidR="007F30DE" w:rsidRDefault="001A3C33" w:rsidP="007F30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Kontext příběhu v rozvoji gramotnosti je v práci zúžen nejdříve na strategie učitelky </w:t>
            </w:r>
            <w:r w:rsidR="00AE2E8E">
              <w:rPr>
                <w:rFonts w:ascii="Times New Roman" w:hAnsi="Times New Roman"/>
              </w:rPr>
              <w:t xml:space="preserve">mateřské školy </w:t>
            </w:r>
            <w:r>
              <w:rPr>
                <w:rFonts w:ascii="Times New Roman" w:hAnsi="Times New Roman"/>
              </w:rPr>
              <w:t>při práci s příběhem v didakticky zacílených činnostech, následně se autorka v datech věnuje především otázkám, které učitelka klade dětem k přečtenému příběhu. I tak konstatuji, že se jedná o perspektivní téma, kdy práce s příběhem je v mateřské škole natolik samozřejmou součástí činností, že nám chybí hlubší vhled, jaký mohla přiné</w:t>
            </w:r>
            <w:r w:rsidR="00AE2E8E">
              <w:rPr>
                <w:rFonts w:ascii="Times New Roman" w:hAnsi="Times New Roman"/>
              </w:rPr>
              <w:t>st předkládaná bakalářská práce, a to jak v teoretické, tak i výzkumné části.</w:t>
            </w:r>
          </w:p>
          <w:p w:rsidR="001A3C33" w:rsidRDefault="001A3C33" w:rsidP="007F30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Autorka se v teoretické </w:t>
            </w:r>
            <w:r w:rsidR="00AE2E8E">
              <w:rPr>
                <w:rFonts w:ascii="Times New Roman" w:hAnsi="Times New Roman"/>
              </w:rPr>
              <w:t>části</w:t>
            </w:r>
            <w:r>
              <w:rPr>
                <w:rFonts w:ascii="Times New Roman" w:hAnsi="Times New Roman"/>
              </w:rPr>
              <w:t xml:space="preserve"> nevypořádala zcela úspěšně ani s pojetím gramotnosti, ani s vymezením příběhu, nedošlo navíc k propojení těchto stěžejních konceptů. Od čtenářské gramotnosti prudce odbočí k </w:t>
            </w:r>
            <w:proofErr w:type="spellStart"/>
            <w:r>
              <w:rPr>
                <w:rFonts w:ascii="Times New Roman" w:hAnsi="Times New Roman"/>
              </w:rPr>
              <w:t>pregramotnosti</w:t>
            </w:r>
            <w:proofErr w:type="spellEnd"/>
            <w:r>
              <w:rPr>
                <w:rFonts w:ascii="Times New Roman" w:hAnsi="Times New Roman"/>
              </w:rPr>
              <w:t xml:space="preserve">, uvádí principy pro gramotné chování dětí, což je velmi zmatečné spojení. Principy jsou v kap. 1.2 již vztaženy k práci učitelky v mateřské škole, ačkoliv na tu je zaměřena samostatná kapitola 2. Tato kapitola se z teoretické části autorce vydařila asi nejlépe, je škoda, že zahraniční zdroje jsou </w:t>
            </w:r>
            <w:r w:rsidR="00AE2E8E">
              <w:rPr>
                <w:rFonts w:ascii="Times New Roman" w:hAnsi="Times New Roman"/>
              </w:rPr>
              <w:t>pouze</w:t>
            </w:r>
            <w:r>
              <w:rPr>
                <w:rFonts w:ascii="Times New Roman" w:hAnsi="Times New Roman"/>
              </w:rPr>
              <w:t xml:space="preserve"> sekundárními. Kapitola zaměřená na </w:t>
            </w:r>
            <w:proofErr w:type="spellStart"/>
            <w:r>
              <w:rPr>
                <w:rFonts w:ascii="Times New Roman" w:hAnsi="Times New Roman"/>
              </w:rPr>
              <w:t>narativ</w:t>
            </w:r>
            <w:proofErr w:type="spellEnd"/>
            <w:r>
              <w:rPr>
                <w:rFonts w:ascii="Times New Roman" w:hAnsi="Times New Roman"/>
              </w:rPr>
              <w:t xml:space="preserve"> má velmi vágní úvod, </w:t>
            </w:r>
            <w:r w:rsidR="00AE2E8E">
              <w:rPr>
                <w:rFonts w:ascii="Times New Roman" w:hAnsi="Times New Roman"/>
              </w:rPr>
              <w:t>nepřináší bohužel nic ve vztahu k tématu práce, takže působí dojmem, že autorka chtěla jen formálně splnit uvedení určitého textu k problematice příběhu.</w:t>
            </w:r>
          </w:p>
          <w:p w:rsidR="00AE2E8E" w:rsidRDefault="00AE2E8E" w:rsidP="007F30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Výzkumná strategie odpovídá stanovenému cíli (otázky a cíle v kapitolách 4.2 a 4.3 jsou otázkami jen zčásti), ovšem prezentované kategorie, které kopírují strategie uvedené již v teoretické části (s. 19 – 20; s. 27) nedávají pak smysl. Autorka sama tak uvádí, že na otázku Jakými čtenářskými strategiemi učitelka podporuje koherenci příběhu u dětí? Odpovídá kategorie s názvem Koherence příběhu (s. 43). Pokud autorka chtěla využít daný model, mělo jít spíše o strukturované pozorování, ideálně se zapojením více než jedné učitelky. Některé subkategorie naznačují, že se již jedná o zjištění mimo strategie z teorie, ovšem autorka to sama neuvádí. </w:t>
            </w:r>
            <w:r w:rsidR="00384352">
              <w:rPr>
                <w:rFonts w:ascii="Times New Roman" w:hAnsi="Times New Roman"/>
              </w:rPr>
              <w:t>Subkategorie „Žánr“ je zcela matoucí, protože učitelka používala pouze jediné určení textu, a totiž příběh. Postrádám dále propojení zjištění s jinými realizovanými výzkumy (kromě zmíněné bakalářské práce). Přesto najdeme v datech zajímavý materiál, leckde s náznakem interpretace, který může být dobrým zdrojem i v přípravě učitelů mateřských škol.</w:t>
            </w:r>
          </w:p>
          <w:p w:rsidR="001A3C33" w:rsidRPr="0020364C" w:rsidRDefault="001A3C33" w:rsidP="007F30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Práce vykazuje některé drobné nedostatky po formální stránce, stylisticky neodborná vyjádření, </w:t>
            </w:r>
            <w:r w:rsidR="00393501">
              <w:rPr>
                <w:rFonts w:ascii="Times New Roman" w:hAnsi="Times New Roman"/>
              </w:rPr>
              <w:t xml:space="preserve">překlepy, </w:t>
            </w:r>
            <w:r>
              <w:rPr>
                <w:rFonts w:ascii="Times New Roman" w:hAnsi="Times New Roman"/>
              </w:rPr>
              <w:t xml:space="preserve">u více </w:t>
            </w:r>
            <w:r w:rsidR="00393501">
              <w:rPr>
                <w:rFonts w:ascii="Times New Roman" w:hAnsi="Times New Roman"/>
              </w:rPr>
              <w:t>autorských kolektivů</w:t>
            </w:r>
            <w:r>
              <w:rPr>
                <w:rFonts w:ascii="Times New Roman" w:hAnsi="Times New Roman"/>
              </w:rPr>
              <w:t xml:space="preserve"> nejsou </w:t>
            </w:r>
            <w:r w:rsidR="00393501">
              <w:rPr>
                <w:rFonts w:ascii="Times New Roman" w:hAnsi="Times New Roman"/>
              </w:rPr>
              <w:t xml:space="preserve">někde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správně uvedeny citace podle systému APA. </w:t>
            </w:r>
          </w:p>
          <w:p w:rsidR="00FE78D1" w:rsidRPr="0020364C" w:rsidRDefault="00FE78D1" w:rsidP="007F30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957D02">
        <w:tc>
          <w:tcPr>
            <w:tcW w:w="5000" w:type="pct"/>
            <w:gridSpan w:val="8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0364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Otázky k obhajobě:</w:t>
            </w:r>
          </w:p>
          <w:p w:rsidR="007F30DE" w:rsidRDefault="00840F11" w:rsidP="007F30DE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1</w:t>
            </w:r>
            <w:r w:rsidR="00603624">
              <w:rPr>
                <w:rFonts w:ascii="Times New Roman" w:hAnsi="Times New Roman"/>
              </w:rPr>
              <w:t xml:space="preserve">. </w:t>
            </w:r>
            <w:r w:rsidR="00AE2E8E">
              <w:rPr>
                <w:rFonts w:ascii="Times New Roman" w:hAnsi="Times New Roman"/>
              </w:rPr>
              <w:t>V čem spočívá pozitivní vztah k psané řeči?</w:t>
            </w:r>
          </w:p>
          <w:p w:rsidR="00603624" w:rsidRPr="0020364C" w:rsidRDefault="00603624" w:rsidP="007F30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AE2E8E">
              <w:rPr>
                <w:rFonts w:ascii="Times New Roman" w:hAnsi="Times New Roman"/>
              </w:rPr>
              <w:t>Která zjištění z Vašich pozorování nebyla součástí využitého modelu strategií práce s příběhem (s. 19 – 20)?</w:t>
            </w:r>
          </w:p>
        </w:tc>
      </w:tr>
      <w:tr w:rsidR="00840F11" w:rsidRPr="0020364C" w:rsidTr="00063CE1">
        <w:tc>
          <w:tcPr>
            <w:tcW w:w="3742" w:type="pct"/>
            <w:gridSpan w:val="2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  <w:b/>
              </w:rPr>
              <w:t>Celkové hodnocení</w:t>
            </w:r>
            <w:r w:rsidRPr="0020364C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A54EAC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8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:rsidR="00840F11" w:rsidRPr="009D6E70" w:rsidRDefault="00840F11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6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:rsidR="00840F11" w:rsidRPr="001115F4" w:rsidRDefault="001A3C33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01" w:type="pct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0F11" w:rsidRPr="0020364C" w:rsidTr="00063CE1">
        <w:tc>
          <w:tcPr>
            <w:tcW w:w="3742" w:type="pct"/>
            <w:gridSpan w:val="2"/>
            <w:vAlign w:val="center"/>
          </w:tcPr>
          <w:p w:rsidR="00840F11" w:rsidRPr="0020364C" w:rsidRDefault="00840F11" w:rsidP="008D6D37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Datum:</w:t>
            </w:r>
            <w:r w:rsidR="00686528" w:rsidRPr="0020364C">
              <w:rPr>
                <w:rFonts w:ascii="Times New Roman" w:hAnsi="Times New Roman"/>
              </w:rPr>
              <w:t xml:space="preserve"> </w:t>
            </w:r>
            <w:r w:rsidR="00C77A0B">
              <w:rPr>
                <w:rFonts w:ascii="Times New Roman" w:hAnsi="Times New Roman"/>
              </w:rPr>
              <w:t>27. 7. 2020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20364C" w:rsidRDefault="00840F11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20364C">
              <w:rPr>
                <w:rFonts w:ascii="Times New Roman" w:hAnsi="Times New Roman"/>
              </w:rPr>
              <w:t>Podpis:</w:t>
            </w:r>
          </w:p>
        </w:tc>
      </w:tr>
    </w:tbl>
    <w:p w:rsidR="00840F11" w:rsidRPr="0020364C" w:rsidRDefault="00840F11" w:rsidP="00840F11">
      <w:pPr>
        <w:rPr>
          <w:rFonts w:ascii="Times New Roman" w:hAnsi="Times New Roman"/>
        </w:rPr>
      </w:pPr>
    </w:p>
    <w:p w:rsidR="00BD32D9" w:rsidRPr="0020364C" w:rsidRDefault="00393501">
      <w:pPr>
        <w:rPr>
          <w:rFonts w:ascii="Times New Roman" w:hAnsi="Times New Roman"/>
        </w:rPr>
      </w:pPr>
    </w:p>
    <w:sectPr w:rsidR="00BD32D9" w:rsidRPr="0020364C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210DC"/>
    <w:rsid w:val="00063CE1"/>
    <w:rsid w:val="000851E2"/>
    <w:rsid w:val="0009414C"/>
    <w:rsid w:val="000F4BB7"/>
    <w:rsid w:val="001115F4"/>
    <w:rsid w:val="001A3C33"/>
    <w:rsid w:val="0020364C"/>
    <w:rsid w:val="0025727D"/>
    <w:rsid w:val="00270CDC"/>
    <w:rsid w:val="00287EEE"/>
    <w:rsid w:val="002C3E5F"/>
    <w:rsid w:val="002F1F54"/>
    <w:rsid w:val="00311212"/>
    <w:rsid w:val="003649D8"/>
    <w:rsid w:val="00384352"/>
    <w:rsid w:val="00387940"/>
    <w:rsid w:val="00393501"/>
    <w:rsid w:val="00415A31"/>
    <w:rsid w:val="00442257"/>
    <w:rsid w:val="0046105F"/>
    <w:rsid w:val="004649F8"/>
    <w:rsid w:val="004B4E6B"/>
    <w:rsid w:val="004F278A"/>
    <w:rsid w:val="0053697C"/>
    <w:rsid w:val="0054758D"/>
    <w:rsid w:val="00566B16"/>
    <w:rsid w:val="00600050"/>
    <w:rsid w:val="00603624"/>
    <w:rsid w:val="006202E3"/>
    <w:rsid w:val="0063019D"/>
    <w:rsid w:val="00637459"/>
    <w:rsid w:val="006437E2"/>
    <w:rsid w:val="00653938"/>
    <w:rsid w:val="00686528"/>
    <w:rsid w:val="00694674"/>
    <w:rsid w:val="00724C5F"/>
    <w:rsid w:val="00774418"/>
    <w:rsid w:val="007C409A"/>
    <w:rsid w:val="007F30DE"/>
    <w:rsid w:val="00840F11"/>
    <w:rsid w:val="00872D91"/>
    <w:rsid w:val="008808F1"/>
    <w:rsid w:val="008D1817"/>
    <w:rsid w:val="008D6D37"/>
    <w:rsid w:val="008F2415"/>
    <w:rsid w:val="009A03DB"/>
    <w:rsid w:val="009A0A15"/>
    <w:rsid w:val="009C32AA"/>
    <w:rsid w:val="009C4D29"/>
    <w:rsid w:val="009C7D94"/>
    <w:rsid w:val="009D49EF"/>
    <w:rsid w:val="009D65E7"/>
    <w:rsid w:val="009D6E70"/>
    <w:rsid w:val="00A2271C"/>
    <w:rsid w:val="00A42709"/>
    <w:rsid w:val="00A54EAC"/>
    <w:rsid w:val="00A75658"/>
    <w:rsid w:val="00AE2E8E"/>
    <w:rsid w:val="00B0682B"/>
    <w:rsid w:val="00B87B83"/>
    <w:rsid w:val="00BB6C41"/>
    <w:rsid w:val="00BC7A61"/>
    <w:rsid w:val="00BF0E2D"/>
    <w:rsid w:val="00C012E1"/>
    <w:rsid w:val="00C41C5C"/>
    <w:rsid w:val="00C45DCC"/>
    <w:rsid w:val="00C67E53"/>
    <w:rsid w:val="00C77A0B"/>
    <w:rsid w:val="00C93428"/>
    <w:rsid w:val="00CF10B3"/>
    <w:rsid w:val="00D35437"/>
    <w:rsid w:val="00DB28C3"/>
    <w:rsid w:val="00EE34E7"/>
    <w:rsid w:val="00F53F79"/>
    <w:rsid w:val="00F7591C"/>
    <w:rsid w:val="00F91B07"/>
    <w:rsid w:val="00FA1AD8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DC22"/>
  <w15:docId w15:val="{592BD521-1DD4-433A-A54B-BA36E670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Navrátilová</cp:lastModifiedBy>
  <cp:revision>7</cp:revision>
  <cp:lastPrinted>2020-07-28T08:49:00Z</cp:lastPrinted>
  <dcterms:created xsi:type="dcterms:W3CDTF">2020-07-28T08:49:00Z</dcterms:created>
  <dcterms:modified xsi:type="dcterms:W3CDTF">2020-07-28T09:58:00Z</dcterms:modified>
</cp:coreProperties>
</file>