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68"/>
        <w:gridCol w:w="3094"/>
        <w:gridCol w:w="374"/>
        <w:gridCol w:w="377"/>
        <w:gridCol w:w="389"/>
        <w:gridCol w:w="390"/>
        <w:gridCol w:w="373"/>
        <w:gridCol w:w="377"/>
      </w:tblGrid>
      <w:tr w:rsidR="00840F11" w:rsidRPr="0020364C" w:rsidTr="00957D02">
        <w:tc>
          <w:tcPr>
            <w:tcW w:w="5000" w:type="pct"/>
            <w:gridSpan w:val="8"/>
          </w:tcPr>
          <w:p w:rsidR="00840F11" w:rsidRPr="0020364C" w:rsidRDefault="00840F11" w:rsidP="00063CE1">
            <w:pPr>
              <w:spacing w:after="0" w:line="240" w:lineRule="auto"/>
              <w:jc w:val="center"/>
              <w:rPr>
                <w:rFonts w:ascii="Times New Roman" w:hAnsi="Times New Roman"/>
              </w:rPr>
            </w:pPr>
            <w:r w:rsidRPr="0020364C">
              <w:rPr>
                <w:rFonts w:ascii="Times New Roman" w:hAnsi="Times New Roman"/>
                <w:b/>
              </w:rPr>
              <w:t>POSUDEK OPONENTA BAKALÁŘSKÉ PRÁCE</w:t>
            </w:r>
          </w:p>
        </w:tc>
      </w:tr>
      <w:tr w:rsidR="00840F11" w:rsidRPr="0020364C" w:rsidTr="00063CE1">
        <w:tc>
          <w:tcPr>
            <w:tcW w:w="2030" w:type="pct"/>
          </w:tcPr>
          <w:p w:rsidR="00840F11" w:rsidRPr="0020364C" w:rsidRDefault="00063CE1" w:rsidP="00063CE1">
            <w:pPr>
              <w:spacing w:after="0" w:line="240" w:lineRule="auto"/>
              <w:jc w:val="left"/>
              <w:rPr>
                <w:rFonts w:ascii="Times New Roman" w:hAnsi="Times New Roman"/>
              </w:rPr>
            </w:pPr>
            <w:r w:rsidRPr="0020364C">
              <w:rPr>
                <w:rFonts w:ascii="Times New Roman" w:hAnsi="Times New Roman"/>
              </w:rPr>
              <w:t xml:space="preserve">Jméno a příjmení </w:t>
            </w:r>
            <w:r w:rsidR="009D49EF" w:rsidRPr="0020364C">
              <w:rPr>
                <w:rFonts w:ascii="Times New Roman" w:hAnsi="Times New Roman"/>
              </w:rPr>
              <w:t>studenta</w:t>
            </w:r>
          </w:p>
        </w:tc>
        <w:tc>
          <w:tcPr>
            <w:tcW w:w="2970" w:type="pct"/>
            <w:gridSpan w:val="7"/>
          </w:tcPr>
          <w:p w:rsidR="00840F11" w:rsidRPr="0020364C" w:rsidRDefault="009830F3" w:rsidP="00957D02">
            <w:pPr>
              <w:spacing w:after="0" w:line="240" w:lineRule="auto"/>
              <w:rPr>
                <w:rFonts w:ascii="Times New Roman" w:hAnsi="Times New Roman"/>
              </w:rPr>
            </w:pPr>
            <w:r>
              <w:rPr>
                <w:rFonts w:ascii="Times New Roman" w:hAnsi="Times New Roman"/>
              </w:rPr>
              <w:t>Pavlína Uherková</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Název práce</w:t>
            </w:r>
          </w:p>
        </w:tc>
        <w:tc>
          <w:tcPr>
            <w:tcW w:w="2970" w:type="pct"/>
            <w:gridSpan w:val="7"/>
          </w:tcPr>
          <w:p w:rsidR="00840F11" w:rsidRPr="0020364C" w:rsidRDefault="009830F3" w:rsidP="00957D02">
            <w:pPr>
              <w:spacing w:after="0" w:line="240" w:lineRule="auto"/>
              <w:rPr>
                <w:rFonts w:ascii="Times New Roman" w:hAnsi="Times New Roman"/>
              </w:rPr>
            </w:pPr>
            <w:r>
              <w:rPr>
                <w:rFonts w:ascii="Times New Roman" w:hAnsi="Times New Roman"/>
              </w:rPr>
              <w:t>Implicitní teorie rodičů o rané gramotnosti dětí</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Jméno a příjmení oponenta práce</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PhDr. Hana Navrátilová, Ph.D.</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Studijní obor</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Učitelství pro mateřské školy</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Forma studia</w:t>
            </w:r>
          </w:p>
        </w:tc>
        <w:tc>
          <w:tcPr>
            <w:tcW w:w="2970" w:type="pct"/>
            <w:gridSpan w:val="7"/>
          </w:tcPr>
          <w:p w:rsidR="00840F11" w:rsidRPr="0020364C" w:rsidRDefault="00A54EAC" w:rsidP="00957D02">
            <w:pPr>
              <w:spacing w:after="0" w:line="240" w:lineRule="auto"/>
              <w:rPr>
                <w:rFonts w:ascii="Times New Roman" w:hAnsi="Times New Roman"/>
              </w:rPr>
            </w:pPr>
            <w:r>
              <w:rPr>
                <w:rFonts w:ascii="Times New Roman" w:hAnsi="Times New Roman"/>
              </w:rPr>
              <w:t>kombinovaná</w:t>
            </w:r>
          </w:p>
        </w:tc>
      </w:tr>
      <w:tr w:rsidR="00840F11" w:rsidRPr="0020364C" w:rsidTr="00063CE1">
        <w:tc>
          <w:tcPr>
            <w:tcW w:w="2030" w:type="pct"/>
            <w:vAlign w:val="center"/>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Kritéria hodnocení práce</w:t>
            </w:r>
          </w:p>
        </w:tc>
        <w:tc>
          <w:tcPr>
            <w:tcW w:w="2970" w:type="pct"/>
            <w:gridSpan w:val="7"/>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Stupeň hodnocení</w:t>
            </w:r>
            <w:r w:rsidR="00A2271C" w:rsidRPr="0020364C">
              <w:rPr>
                <w:rFonts w:ascii="Times New Roman" w:hAnsi="Times New Roman"/>
                <w:b/>
              </w:rPr>
              <w:t xml:space="preserve"> </w:t>
            </w:r>
            <w:r w:rsidRPr="0020364C">
              <w:rPr>
                <w:rFonts w:ascii="Times New Roman" w:hAnsi="Times New Roman"/>
                <w:b/>
              </w:rPr>
              <w:t>dle stupnice ECTS</w:t>
            </w:r>
          </w:p>
        </w:tc>
      </w:tr>
      <w:tr w:rsidR="00840F11" w:rsidRPr="0020364C" w:rsidTr="00957D02">
        <w:tc>
          <w:tcPr>
            <w:tcW w:w="5000" w:type="pct"/>
            <w:gridSpan w:val="8"/>
            <w:shd w:val="clear" w:color="auto" w:fill="A6A6A6"/>
          </w:tcPr>
          <w:p w:rsidR="00840F11" w:rsidRPr="0020364C" w:rsidRDefault="00840F11" w:rsidP="00957D02">
            <w:pPr>
              <w:spacing w:after="0" w:line="240" w:lineRule="auto"/>
              <w:rPr>
                <w:rFonts w:ascii="Times New Roman" w:hAnsi="Times New Roman"/>
                <w:color w:val="FFFFFF"/>
              </w:rPr>
            </w:pPr>
            <w:r w:rsidRPr="0020364C">
              <w:rPr>
                <w:rFonts w:ascii="Times New Roman" w:hAnsi="Times New Roman"/>
                <w:b/>
                <w:color w:val="FFFFFF"/>
              </w:rPr>
              <w:t>Formální stránka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Přehlednost a členění práce</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F05F76" w:rsidP="00957D02">
            <w:pPr>
              <w:spacing w:after="0" w:line="240" w:lineRule="auto"/>
              <w:rPr>
                <w:rFonts w:ascii="Times New Roman" w:hAnsi="Times New Roman"/>
              </w:rPr>
            </w:pPr>
            <w:r>
              <w:rPr>
                <w:rFonts w:ascii="Times New Roman" w:hAnsi="Times New Roman"/>
              </w:rPr>
              <w:t>D</w:t>
            </w: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686528">
            <w:pPr>
              <w:spacing w:after="0" w:line="240" w:lineRule="auto"/>
              <w:jc w:val="left"/>
              <w:rPr>
                <w:rFonts w:ascii="Times New Roman" w:hAnsi="Times New Roman"/>
              </w:rPr>
            </w:pPr>
            <w:r w:rsidRPr="0020364C">
              <w:rPr>
                <w:rFonts w:ascii="Times New Roman" w:hAnsi="Times New Roman"/>
              </w:rPr>
              <w:t>Úroveň jazykového zpracování (odborná, gramatická i stylistická úroveň textu)</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D</w:t>
            </w: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Dodržení formálních náležitostí (rozsah práce, dodržení citační normy, estetická úprava, kvalita abstraktu, práce s grafickým, tabulkovým či jiným materiálem)</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E</w:t>
            </w: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shd w:val="clear" w:color="auto" w:fill="A6A6A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b/>
                <w:color w:val="FFFFFF"/>
              </w:rPr>
              <w:t>Teoretická část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Formulace cílů práce </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Analýza a syntéza problému </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D</w:t>
            </w: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Práce s odbornou literaturou (rozsah a aktuálnost použité literatury, hloubka zpracování použité literatury)</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D</w:t>
            </w: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Borders>
              <w:bottom w:val="single" w:sz="4" w:space="0" w:color="auto"/>
            </w:tcBorders>
            <w:shd w:val="clear" w:color="auto" w:fill="A6A6A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b/>
                <w:color w:val="FFFFFF"/>
              </w:rPr>
              <w:t>Praktická část práce</w:t>
            </w:r>
          </w:p>
        </w:tc>
      </w:tr>
      <w:tr w:rsidR="00840F11" w:rsidRPr="0020364C" w:rsidTr="00957D02">
        <w:trPr>
          <w:trHeight w:val="266"/>
        </w:trPr>
        <w:tc>
          <w:tcPr>
            <w:tcW w:w="5000" w:type="pct"/>
            <w:gridSpan w:val="8"/>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Bakalářská práce teoreticko-výzkumného charakteru</w:t>
            </w: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9C3520" w:rsidP="00957D02">
            <w:pPr>
              <w:spacing w:after="0" w:line="240" w:lineRule="auto"/>
              <w:rPr>
                <w:rFonts w:ascii="Times New Roman" w:hAnsi="Times New Roman"/>
              </w:rPr>
            </w:pPr>
            <w:r>
              <w:rPr>
                <w:rFonts w:ascii="Times New Roman" w:hAnsi="Times New Roman"/>
              </w:rPr>
              <w:t>C</w:t>
            </w: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Adekvátnost výzkumných metod vzhledem k výzkumným otázkám</w:t>
            </w:r>
            <w:r w:rsidR="00774418" w:rsidRPr="0020364C">
              <w:rPr>
                <w:rFonts w:ascii="Times New Roman" w:hAnsi="Times New Roman"/>
              </w:rPr>
              <w:t xml:space="preserve"> </w:t>
            </w:r>
            <w:r w:rsidRPr="0020364C">
              <w:rPr>
                <w:rFonts w:ascii="Times New Roman" w:hAnsi="Times New Roman"/>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9C3520" w:rsidP="00957D02">
            <w:pPr>
              <w:spacing w:after="0" w:line="240" w:lineRule="auto"/>
              <w:rPr>
                <w:rFonts w:ascii="Times New Roman" w:hAnsi="Times New Roman"/>
              </w:rPr>
            </w:pPr>
            <w:r>
              <w:rPr>
                <w:rFonts w:ascii="Times New Roman" w:hAnsi="Times New Roman"/>
              </w:rPr>
              <w:t>E</w:t>
            </w: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9C3520" w:rsidP="00957D02">
            <w:pPr>
              <w:spacing w:after="0" w:line="240" w:lineRule="auto"/>
              <w:rPr>
                <w:rFonts w:ascii="Times New Roman" w:hAnsi="Times New Roman"/>
              </w:rPr>
            </w:pPr>
            <w:r>
              <w:rPr>
                <w:rFonts w:ascii="Times New Roman" w:hAnsi="Times New Roman"/>
              </w:rPr>
              <w:t>E</w:t>
            </w: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9C3520" w:rsidP="00957D02">
            <w:pPr>
              <w:spacing w:after="0" w:line="240" w:lineRule="auto"/>
              <w:rPr>
                <w:rFonts w:ascii="Times New Roman" w:hAnsi="Times New Roman"/>
              </w:rPr>
            </w:pPr>
            <w:r>
              <w:rPr>
                <w:rFonts w:ascii="Times New Roman" w:hAnsi="Times New Roman"/>
              </w:rPr>
              <w:t>D</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Borders>
              <w:top w:val="single" w:sz="4" w:space="0" w:color="auto"/>
            </w:tcBorders>
            <w:shd w:val="clear" w:color="auto" w:fill="A6A6A6"/>
          </w:tcPr>
          <w:p w:rsidR="00840F11" w:rsidRPr="0020364C" w:rsidRDefault="00840F11" w:rsidP="00957D02">
            <w:pPr>
              <w:spacing w:after="0" w:line="240" w:lineRule="auto"/>
              <w:rPr>
                <w:rFonts w:ascii="Times New Roman" w:hAnsi="Times New Roman"/>
                <w:b/>
                <w:color w:val="FFFFFF"/>
              </w:rPr>
            </w:pPr>
            <w:r w:rsidRPr="0020364C">
              <w:rPr>
                <w:rFonts w:ascii="Times New Roman" w:hAnsi="Times New Roman"/>
                <w:b/>
                <w:color w:val="FFFFFF"/>
              </w:rPr>
              <w:t>Celková kvalita a přínos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Kvalita, náročnost a originalita řešení zvoleného tématu</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B</w:t>
            </w: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Odborný přínos práce a možnost jejího praktického využití</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9C3520"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Pr>
          <w:p w:rsidR="00774418" w:rsidRPr="0020364C" w:rsidRDefault="00774418" w:rsidP="0009414C">
            <w:pPr>
              <w:spacing w:after="0" w:line="240" w:lineRule="auto"/>
              <w:rPr>
                <w:rFonts w:ascii="Times New Roman" w:hAnsi="Times New Roman"/>
                <w:b/>
              </w:rPr>
            </w:pPr>
          </w:p>
          <w:p w:rsidR="00840F11" w:rsidRDefault="00840F11" w:rsidP="0009414C">
            <w:pPr>
              <w:spacing w:after="0" w:line="240" w:lineRule="auto"/>
              <w:rPr>
                <w:rFonts w:ascii="Times New Roman" w:hAnsi="Times New Roman"/>
                <w:b/>
                <w:sz w:val="22"/>
                <w:szCs w:val="22"/>
              </w:rPr>
            </w:pPr>
            <w:r w:rsidRPr="0020364C">
              <w:rPr>
                <w:rFonts w:ascii="Times New Roman" w:hAnsi="Times New Roman"/>
                <w:b/>
                <w:sz w:val="22"/>
                <w:szCs w:val="22"/>
              </w:rPr>
              <w:t>Odůvodnění hodnocení práce:</w:t>
            </w:r>
          </w:p>
          <w:p w:rsidR="00F05F76" w:rsidRDefault="009C3520" w:rsidP="0009414C">
            <w:pPr>
              <w:spacing w:after="0" w:line="240" w:lineRule="auto"/>
              <w:rPr>
                <w:rFonts w:ascii="Times New Roman" w:hAnsi="Times New Roman"/>
              </w:rPr>
            </w:pPr>
            <w:r>
              <w:rPr>
                <w:rFonts w:ascii="Times New Roman" w:hAnsi="Times New Roman"/>
              </w:rPr>
              <w:t>Práce se zaměřuje na náročné, ale významné téma, je však otázkou, zda autorka dostatečně porozuměla některým konceptům. První dvě kapitoly jsou zpracovány velmi chaoticky, samotný přechod od rané gramotnosti k následné čtenářské autorka nevyužila k tomu, aby tedy popsala, k jakému vývoji a proměnám dochází, jak rozvoj rané gramotnosti podmiňuj</w:t>
            </w:r>
            <w:r w:rsidR="00F05F76">
              <w:rPr>
                <w:rFonts w:ascii="Times New Roman" w:hAnsi="Times New Roman"/>
              </w:rPr>
              <w:t xml:space="preserve">e další etapy. Pro vymezení čtenářské gramotnosti autorka používá prapodivnou rovnici, jakou najdeme kupříkladu na wikipedii, zde ale není uvedena citace (s. 18), citace chybí také v celé podkapitole 2.3, je otázkou, zda je skutečně celá novým autorským textem. Vzhledem k tomu, že práce se dále zabývá konkrétně postupy při čtení dítěti, chybí zde právě pohled  na možnosti, o jakých se v literatuře dočteme. </w:t>
            </w:r>
          </w:p>
          <w:p w:rsidR="009C3520" w:rsidRDefault="00F05F76" w:rsidP="0009414C">
            <w:pPr>
              <w:spacing w:after="0" w:line="240" w:lineRule="auto"/>
              <w:rPr>
                <w:rFonts w:ascii="Times New Roman" w:hAnsi="Times New Roman"/>
              </w:rPr>
            </w:pPr>
            <w:r>
              <w:rPr>
                <w:rFonts w:ascii="Times New Roman" w:hAnsi="Times New Roman"/>
              </w:rPr>
              <w:t xml:space="preserve">Nebylo jistě jednoduché zpracovat kapitolu věnovanou klíčovému konceptu, a totiž implicitním teoriím, oceňuji, že text se již zaměřuje na rodiče. Nabízí se otázka, proč v textu nenajdeme již teorie zaměřené na ranou gramotnost, částečně jsou pak doplněny v diskuzi, kde autorka zmiňuje několik výzkumů v oblasti rané gramotnosti. </w:t>
            </w:r>
          </w:p>
          <w:p w:rsidR="00F05F76" w:rsidRDefault="000F507A" w:rsidP="0009414C">
            <w:pPr>
              <w:spacing w:after="0" w:line="240" w:lineRule="auto"/>
              <w:rPr>
                <w:rFonts w:ascii="Times New Roman" w:hAnsi="Times New Roman"/>
              </w:rPr>
            </w:pPr>
            <w:r>
              <w:rPr>
                <w:rFonts w:ascii="Times New Roman" w:hAnsi="Times New Roman"/>
              </w:rPr>
              <w:t xml:space="preserve">Autorka realizovala výzkum, podařilo se jí prostřednictvím kombinace elektronického a tištěného dotazníku dosáhnout počtu 400 respondentů, výběr je však vzorkem, který není kompaktní. Vytvořila dotazník, který částečně obsahuje </w:t>
            </w:r>
            <w:r w:rsidR="00293296">
              <w:rPr>
                <w:rFonts w:ascii="Times New Roman" w:hAnsi="Times New Roman"/>
              </w:rPr>
              <w:t>škálové</w:t>
            </w:r>
            <w:r>
              <w:rPr>
                <w:rFonts w:ascii="Times New Roman" w:hAnsi="Times New Roman"/>
              </w:rPr>
              <w:t xml:space="preserve"> položky, ovšem ve </w:t>
            </w:r>
            <w:r>
              <w:rPr>
                <w:rFonts w:ascii="Times New Roman" w:hAnsi="Times New Roman"/>
              </w:rPr>
              <w:lastRenderedPageBreak/>
              <w:t xml:space="preserve">výsledcích to autorka nezohledňuje, pracuje všude jen s četnostmi pro jednotlivé škály, </w:t>
            </w:r>
            <w:r w:rsidR="00293296">
              <w:rPr>
                <w:rFonts w:ascii="Times New Roman" w:hAnsi="Times New Roman"/>
              </w:rPr>
              <w:t xml:space="preserve">což je velmi nepřehledné. Celkově je prezentace získaných dat jen únavným soupisem všech četností, není zde ani náznak interpretace. Název kapitoly 9. 1 a 9.2 nedává smysl. </w:t>
            </w:r>
          </w:p>
          <w:p w:rsidR="00F05F76" w:rsidRDefault="00F05F76" w:rsidP="0009414C">
            <w:pPr>
              <w:spacing w:after="0" w:line="240" w:lineRule="auto"/>
              <w:rPr>
                <w:rFonts w:ascii="Times New Roman" w:hAnsi="Times New Roman"/>
              </w:rPr>
            </w:pPr>
            <w:r>
              <w:rPr>
                <w:rFonts w:ascii="Times New Roman" w:hAnsi="Times New Roman"/>
              </w:rPr>
              <w:t>Postrádám jasný závěr, diskuze seznamuje čtenáře se zahraničními studiemi, což je přínosem pro tuto práci, ovšem kromě opakovaných výčtů četností se příliš nedozvídáme, jaké jsou tedy implicitní teorie rodičů ve vztahu k vybraným aktivitám při čtení dítěti.</w:t>
            </w:r>
            <w:r w:rsidR="000F507A">
              <w:rPr>
                <w:rFonts w:ascii="Times New Roman" w:hAnsi="Times New Roman"/>
              </w:rPr>
              <w:t xml:space="preserve"> Text končí doporučením pro praxi, které jednak nevhodně pracuje s pojmem předškolní pedagog a také náhle zužuje gramotnost na pouhé čtení a psaní, bez nějž se děti v životě neobejdou (s. 52).</w:t>
            </w:r>
          </w:p>
          <w:p w:rsidR="0054758D" w:rsidRPr="0020364C" w:rsidRDefault="009C3520" w:rsidP="0009414C">
            <w:pPr>
              <w:spacing w:after="0" w:line="240" w:lineRule="auto"/>
              <w:rPr>
                <w:rFonts w:ascii="Times New Roman" w:hAnsi="Times New Roman"/>
              </w:rPr>
            </w:pPr>
            <w:r>
              <w:rPr>
                <w:rFonts w:ascii="Times New Roman" w:hAnsi="Times New Roman"/>
              </w:rPr>
              <w:t xml:space="preserve">Práce má formální nedostatky, autorka necituje vždy podle systému APA, objevují se nedokončené věty, nadpisy, které nejsou podkapitolami, ale nejsou nijak uvedeny, nevhodné uvádění autorů v závorce, výzkumná část je dělena do zbytečně mnoha kapitol vždy jen s jedním či dvěma odstavci. </w:t>
            </w:r>
          </w:p>
        </w:tc>
      </w:tr>
      <w:tr w:rsidR="00840F11" w:rsidRPr="0020364C" w:rsidTr="00957D02">
        <w:tc>
          <w:tcPr>
            <w:tcW w:w="5000" w:type="pct"/>
            <w:gridSpan w:val="8"/>
          </w:tcPr>
          <w:p w:rsidR="00840F11" w:rsidRPr="0020364C" w:rsidRDefault="00840F11" w:rsidP="00957D02">
            <w:pPr>
              <w:spacing w:after="0" w:line="240" w:lineRule="auto"/>
              <w:rPr>
                <w:rFonts w:ascii="Times New Roman" w:hAnsi="Times New Roman"/>
                <w:b/>
                <w:sz w:val="22"/>
                <w:szCs w:val="22"/>
              </w:rPr>
            </w:pPr>
            <w:r w:rsidRPr="0020364C">
              <w:rPr>
                <w:rFonts w:ascii="Times New Roman" w:hAnsi="Times New Roman"/>
                <w:b/>
                <w:sz w:val="22"/>
                <w:szCs w:val="22"/>
              </w:rPr>
              <w:lastRenderedPageBreak/>
              <w:t>Otázky k obhajobě:</w:t>
            </w:r>
          </w:p>
          <w:p w:rsidR="00724C5F" w:rsidRDefault="00840F11" w:rsidP="008D6D37">
            <w:pPr>
              <w:spacing w:after="0" w:line="240" w:lineRule="auto"/>
              <w:rPr>
                <w:rFonts w:ascii="Times New Roman" w:hAnsi="Times New Roman"/>
              </w:rPr>
            </w:pPr>
            <w:r w:rsidRPr="0020364C">
              <w:rPr>
                <w:rFonts w:ascii="Times New Roman" w:hAnsi="Times New Roman"/>
              </w:rPr>
              <w:t>1</w:t>
            </w:r>
            <w:r w:rsidR="00603624">
              <w:rPr>
                <w:rFonts w:ascii="Times New Roman" w:hAnsi="Times New Roman"/>
              </w:rPr>
              <w:t xml:space="preserve">. </w:t>
            </w:r>
            <w:r w:rsidR="00F05F76">
              <w:rPr>
                <w:rFonts w:ascii="Times New Roman" w:hAnsi="Times New Roman"/>
              </w:rPr>
              <w:t>Proč jste se zaměřila právě na vybrané postupy rodiče při čtení dítěti?</w:t>
            </w:r>
          </w:p>
          <w:p w:rsidR="00603624" w:rsidRPr="0020364C" w:rsidRDefault="00603624" w:rsidP="00445B10">
            <w:pPr>
              <w:spacing w:after="0" w:line="240" w:lineRule="auto"/>
              <w:rPr>
                <w:rFonts w:ascii="Times New Roman" w:hAnsi="Times New Roman"/>
              </w:rPr>
            </w:pPr>
            <w:r>
              <w:rPr>
                <w:rFonts w:ascii="Times New Roman" w:hAnsi="Times New Roman"/>
              </w:rPr>
              <w:t xml:space="preserve">2. </w:t>
            </w:r>
            <w:r w:rsidR="00CB2F6D">
              <w:rPr>
                <w:rFonts w:ascii="Times New Roman" w:hAnsi="Times New Roman"/>
              </w:rPr>
              <w:t>Uvádíte, že implicitní teorie je možné ovlivňovat (s. 27) a že doporučujete vzájemnou komunikaci rodičů a učitelů (s. 52). Je ve výsledcích Vašeho výzkumu zjištění, které ukazuje na potřebu vlivu na přístup rodičů?</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b/>
              </w:rPr>
              <w:t>Celkové hodnocení</w:t>
            </w:r>
            <w:r w:rsidRPr="0020364C">
              <w:rPr>
                <w:rStyle w:val="Znakapoznpodarou"/>
                <w:rFonts w:ascii="Times New Roman" w:hAnsi="Times New Roman"/>
                <w:b/>
              </w:rPr>
              <w:footnoteReference w:customMarkFollows="1" w:id="1"/>
              <w:t>*</w:t>
            </w:r>
          </w:p>
        </w:tc>
        <w:tc>
          <w:tcPr>
            <w:tcW w:w="208" w:type="pct"/>
          </w:tcPr>
          <w:p w:rsidR="00840F11" w:rsidRPr="00A54EAC" w:rsidRDefault="00840F11" w:rsidP="00957D02">
            <w:pPr>
              <w:spacing w:after="0" w:line="240" w:lineRule="auto"/>
              <w:rPr>
                <w:rFonts w:ascii="Times New Roman" w:hAnsi="Times New Roman"/>
                <w:b/>
              </w:rPr>
            </w:pPr>
          </w:p>
        </w:tc>
        <w:tc>
          <w:tcPr>
            <w:tcW w:w="208" w:type="pct"/>
          </w:tcPr>
          <w:p w:rsidR="00840F11" w:rsidRPr="0020364C" w:rsidRDefault="00840F11" w:rsidP="00957D02">
            <w:pPr>
              <w:spacing w:after="0" w:line="240" w:lineRule="auto"/>
              <w:rPr>
                <w:rFonts w:ascii="Times New Roman" w:hAnsi="Times New Roman"/>
              </w:rPr>
            </w:pPr>
          </w:p>
        </w:tc>
        <w:tc>
          <w:tcPr>
            <w:tcW w:w="216" w:type="pct"/>
          </w:tcPr>
          <w:p w:rsidR="00840F11" w:rsidRPr="0020364C" w:rsidRDefault="00840F11" w:rsidP="00957D02">
            <w:pPr>
              <w:spacing w:after="0" w:line="240" w:lineRule="auto"/>
              <w:rPr>
                <w:rFonts w:ascii="Times New Roman" w:hAnsi="Times New Roman"/>
              </w:rPr>
            </w:pPr>
          </w:p>
        </w:tc>
        <w:tc>
          <w:tcPr>
            <w:tcW w:w="216" w:type="pct"/>
          </w:tcPr>
          <w:p w:rsidR="00840F11" w:rsidRPr="0020364C" w:rsidRDefault="00840F11" w:rsidP="00957D02">
            <w:pPr>
              <w:spacing w:after="0" w:line="240" w:lineRule="auto"/>
              <w:rPr>
                <w:rFonts w:ascii="Times New Roman" w:hAnsi="Times New Roman"/>
              </w:rPr>
            </w:pPr>
          </w:p>
        </w:tc>
        <w:tc>
          <w:tcPr>
            <w:tcW w:w="208" w:type="pct"/>
          </w:tcPr>
          <w:p w:rsidR="00840F11" w:rsidRPr="001115F4" w:rsidRDefault="00840F11" w:rsidP="00957D02">
            <w:pPr>
              <w:spacing w:after="0" w:line="240" w:lineRule="auto"/>
              <w:rPr>
                <w:rFonts w:ascii="Times New Roman" w:hAnsi="Times New Roman"/>
                <w:b/>
              </w:rPr>
            </w:pPr>
          </w:p>
        </w:tc>
        <w:tc>
          <w:tcPr>
            <w:tcW w:w="201" w:type="pct"/>
          </w:tcPr>
          <w:p w:rsidR="00840F11" w:rsidRPr="000F507A" w:rsidRDefault="000F507A" w:rsidP="00957D02">
            <w:pPr>
              <w:spacing w:after="0" w:line="240" w:lineRule="auto"/>
              <w:rPr>
                <w:rFonts w:ascii="Times New Roman" w:hAnsi="Times New Roman"/>
                <w:b/>
              </w:rPr>
            </w:pPr>
            <w:r w:rsidRPr="000F507A">
              <w:rPr>
                <w:rFonts w:ascii="Times New Roman" w:hAnsi="Times New Roman"/>
                <w:b/>
              </w:rPr>
              <w:t>E</w:t>
            </w:r>
          </w:p>
        </w:tc>
      </w:tr>
      <w:tr w:rsidR="00840F11" w:rsidRPr="0020364C" w:rsidTr="00063CE1">
        <w:tc>
          <w:tcPr>
            <w:tcW w:w="3742" w:type="pct"/>
            <w:gridSpan w:val="2"/>
            <w:vAlign w:val="center"/>
          </w:tcPr>
          <w:p w:rsidR="00840F11" w:rsidRPr="0020364C" w:rsidRDefault="00840F11" w:rsidP="008D6D37">
            <w:pPr>
              <w:spacing w:after="0" w:line="240" w:lineRule="auto"/>
              <w:rPr>
                <w:rFonts w:ascii="Times New Roman" w:hAnsi="Times New Roman"/>
              </w:rPr>
            </w:pPr>
            <w:r w:rsidRPr="0020364C">
              <w:rPr>
                <w:rFonts w:ascii="Times New Roman" w:hAnsi="Times New Roman"/>
              </w:rPr>
              <w:t>Datum:</w:t>
            </w:r>
            <w:r w:rsidR="00686528" w:rsidRPr="0020364C">
              <w:rPr>
                <w:rFonts w:ascii="Times New Roman" w:hAnsi="Times New Roman"/>
              </w:rPr>
              <w:t xml:space="preserve"> </w:t>
            </w:r>
            <w:r w:rsidR="00703B59">
              <w:rPr>
                <w:rFonts w:ascii="Times New Roman" w:hAnsi="Times New Roman"/>
              </w:rPr>
              <w:t>27. 7. 2020</w:t>
            </w:r>
            <w:bookmarkStart w:id="0" w:name="_GoBack"/>
            <w:bookmarkEnd w:id="0"/>
          </w:p>
        </w:tc>
        <w:tc>
          <w:tcPr>
            <w:tcW w:w="1258" w:type="pct"/>
            <w:gridSpan w:val="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rPr>
              <w:t>Podpis:</w:t>
            </w:r>
          </w:p>
        </w:tc>
      </w:tr>
    </w:tbl>
    <w:p w:rsidR="00840F11" w:rsidRPr="0020364C" w:rsidRDefault="00840F11" w:rsidP="00840F11">
      <w:pPr>
        <w:rPr>
          <w:rFonts w:ascii="Times New Roman" w:hAnsi="Times New Roman"/>
        </w:rPr>
      </w:pPr>
    </w:p>
    <w:p w:rsidR="00BD32D9" w:rsidRPr="0020364C" w:rsidRDefault="00703B59">
      <w:pPr>
        <w:rPr>
          <w:rFonts w:ascii="Times New Roman" w:hAnsi="Times New Roman"/>
        </w:rPr>
      </w:pPr>
    </w:p>
    <w:sectPr w:rsidR="00BD32D9" w:rsidRPr="0020364C"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5F" w:rsidRDefault="0046105F" w:rsidP="00840F11">
      <w:pPr>
        <w:spacing w:after="0" w:line="240" w:lineRule="auto"/>
      </w:pPr>
      <w:r>
        <w:separator/>
      </w:r>
    </w:p>
  </w:endnote>
  <w:endnote w:type="continuationSeparator" w:id="0">
    <w:p w:rsidR="0046105F" w:rsidRDefault="0046105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5F" w:rsidRDefault="0046105F" w:rsidP="00840F11">
      <w:pPr>
        <w:spacing w:after="0" w:line="240" w:lineRule="auto"/>
      </w:pPr>
      <w:r>
        <w:separator/>
      </w:r>
    </w:p>
  </w:footnote>
  <w:footnote w:type="continuationSeparator" w:id="0">
    <w:p w:rsidR="0046105F" w:rsidRDefault="0046105F"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210DC"/>
    <w:rsid w:val="00063CE1"/>
    <w:rsid w:val="000851E2"/>
    <w:rsid w:val="0009414C"/>
    <w:rsid w:val="000F4BB7"/>
    <w:rsid w:val="000F507A"/>
    <w:rsid w:val="001115F4"/>
    <w:rsid w:val="0020364C"/>
    <w:rsid w:val="0025727D"/>
    <w:rsid w:val="00270CDC"/>
    <w:rsid w:val="00287EEE"/>
    <w:rsid w:val="00293296"/>
    <w:rsid w:val="002C3E5F"/>
    <w:rsid w:val="002F1F54"/>
    <w:rsid w:val="00311212"/>
    <w:rsid w:val="003649D8"/>
    <w:rsid w:val="00387940"/>
    <w:rsid w:val="00415A31"/>
    <w:rsid w:val="00442257"/>
    <w:rsid w:val="00445B10"/>
    <w:rsid w:val="0046105F"/>
    <w:rsid w:val="004649F8"/>
    <w:rsid w:val="004B4E6B"/>
    <w:rsid w:val="004F278A"/>
    <w:rsid w:val="00504963"/>
    <w:rsid w:val="0053697C"/>
    <w:rsid w:val="0054758D"/>
    <w:rsid w:val="00566B16"/>
    <w:rsid w:val="00600050"/>
    <w:rsid w:val="00603624"/>
    <w:rsid w:val="006202E3"/>
    <w:rsid w:val="0063019D"/>
    <w:rsid w:val="00637459"/>
    <w:rsid w:val="006437E2"/>
    <w:rsid w:val="00653938"/>
    <w:rsid w:val="00686528"/>
    <w:rsid w:val="00694674"/>
    <w:rsid w:val="00703B59"/>
    <w:rsid w:val="00724C5F"/>
    <w:rsid w:val="00735CBB"/>
    <w:rsid w:val="00774418"/>
    <w:rsid w:val="007C409A"/>
    <w:rsid w:val="00840F11"/>
    <w:rsid w:val="00872D91"/>
    <w:rsid w:val="008D1817"/>
    <w:rsid w:val="008D6D37"/>
    <w:rsid w:val="008F2415"/>
    <w:rsid w:val="009830F3"/>
    <w:rsid w:val="009A03DB"/>
    <w:rsid w:val="009A0A15"/>
    <w:rsid w:val="009C32AA"/>
    <w:rsid w:val="009C3520"/>
    <w:rsid w:val="009C4D29"/>
    <w:rsid w:val="009C7D94"/>
    <w:rsid w:val="009D49EF"/>
    <w:rsid w:val="009D65E7"/>
    <w:rsid w:val="00A2271C"/>
    <w:rsid w:val="00A42709"/>
    <w:rsid w:val="00A54EAC"/>
    <w:rsid w:val="00B0682B"/>
    <w:rsid w:val="00B87B83"/>
    <w:rsid w:val="00BA005E"/>
    <w:rsid w:val="00BC7A61"/>
    <w:rsid w:val="00BF0E2D"/>
    <w:rsid w:val="00C012E1"/>
    <w:rsid w:val="00C67E53"/>
    <w:rsid w:val="00CB2F6D"/>
    <w:rsid w:val="00CF10B3"/>
    <w:rsid w:val="00D35437"/>
    <w:rsid w:val="00DB28C3"/>
    <w:rsid w:val="00EE34E7"/>
    <w:rsid w:val="00F05F76"/>
    <w:rsid w:val="00F53F79"/>
    <w:rsid w:val="00F7591C"/>
    <w:rsid w:val="00F91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F2D5"/>
  <w15:docId w15:val="{592BD521-1DD4-433A-A54B-BA36E670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605</Words>
  <Characters>3571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Hana Navrátilová</cp:lastModifiedBy>
  <cp:revision>8</cp:revision>
  <cp:lastPrinted>2020-07-28T07:54:00Z</cp:lastPrinted>
  <dcterms:created xsi:type="dcterms:W3CDTF">2020-07-27T18:18:00Z</dcterms:created>
  <dcterms:modified xsi:type="dcterms:W3CDTF">2020-07-28T07:54:00Z</dcterms:modified>
</cp:coreProperties>
</file>