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0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7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Mgr. Michal Ševčík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Sociální patologie krajně pravicových mládežnických organizací v ČR</w:t>
            </w:r>
          </w:p>
        </w:tc>
      </w:tr>
      <w:tr w:rsidR="00E50037" w:rsidTr="00A0055B">
        <w:tc>
          <w:tcPr>
            <w:tcW w:w="2650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092" w:type="dxa"/>
            <w:gridSpan w:val="6"/>
          </w:tcPr>
          <w:p w:rsidR="006847E2" w:rsidRDefault="00483413" w:rsidP="00362AB0">
            <w:r>
              <w:t>PhDr. Helena Skarupská, Ph.D.</w:t>
            </w:r>
          </w:p>
        </w:tc>
      </w:tr>
      <w:tr w:rsidR="00E50037" w:rsidTr="00A0055B">
        <w:tc>
          <w:tcPr>
            <w:tcW w:w="2650" w:type="dxa"/>
          </w:tcPr>
          <w:p w:rsidR="006847E2" w:rsidRDefault="006847E2" w:rsidP="00362AB0">
            <w:r>
              <w:t>Obor</w:t>
            </w:r>
          </w:p>
        </w:tc>
        <w:tc>
          <w:tcPr>
            <w:tcW w:w="7092" w:type="dxa"/>
            <w:gridSpan w:val="6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7"/>
            <w:vAlign w:val="center"/>
          </w:tcPr>
          <w:p w:rsidR="00E50037" w:rsidRDefault="00483413" w:rsidP="00E50037">
            <w:pPr>
              <w:jc w:val="center"/>
            </w:pPr>
            <w:r>
              <w:rPr>
                <w:b/>
              </w:rPr>
              <w:t xml:space="preserve"> </w:t>
            </w:r>
            <w:r w:rsidR="00E50037"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7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0024C" w:rsidRDefault="00E50037" w:rsidP="00F830D2">
            <w:pPr>
              <w:jc w:val="center"/>
              <w:rPr>
                <w:b/>
              </w:rPr>
            </w:pPr>
            <w:r w:rsidRPr="0040024C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0024C" w:rsidRDefault="00E50037" w:rsidP="00F830D2">
            <w:pPr>
              <w:jc w:val="center"/>
              <w:rPr>
                <w:strike/>
              </w:rPr>
            </w:pPr>
            <w:r w:rsidRPr="0040024C">
              <w:rPr>
                <w:strike/>
              </w:rPr>
              <w:t>nedostatečná</w:t>
            </w:r>
          </w:p>
        </w:tc>
      </w:tr>
      <w:tr w:rsidR="00E50037" w:rsidTr="00247D77">
        <w:tc>
          <w:tcPr>
            <w:tcW w:w="9742" w:type="dxa"/>
            <w:gridSpan w:val="7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0024C" w:rsidRDefault="00E50037" w:rsidP="00F830D2">
            <w:pPr>
              <w:jc w:val="center"/>
              <w:rPr>
                <w:strike/>
              </w:rPr>
            </w:pPr>
            <w:r w:rsidRPr="0040024C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0024C" w:rsidRDefault="00E50037" w:rsidP="00F830D2">
            <w:pPr>
              <w:jc w:val="center"/>
              <w:rPr>
                <w:b/>
              </w:rPr>
            </w:pPr>
            <w:r w:rsidRPr="0040024C">
              <w:rPr>
                <w:b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nedostatečná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dostatečné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nedostatečné</w:t>
            </w:r>
          </w:p>
        </w:tc>
      </w:tr>
      <w:tr w:rsidR="00E50037" w:rsidTr="00F830D2">
        <w:tc>
          <w:tcPr>
            <w:tcW w:w="4739" w:type="dxa"/>
            <w:gridSpan w:val="3"/>
          </w:tcPr>
          <w:p w:rsidR="00E50037" w:rsidRPr="00D11C93" w:rsidRDefault="00E50037" w:rsidP="0034786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483413" w:rsidRDefault="00E50037" w:rsidP="00F830D2">
            <w:pPr>
              <w:jc w:val="center"/>
              <w:rPr>
                <w:strike/>
              </w:rPr>
            </w:pPr>
            <w:r w:rsidRPr="00483413">
              <w:rPr>
                <w:strike/>
              </w:rPr>
              <w:t>dostatečný</w:t>
            </w:r>
          </w:p>
        </w:tc>
        <w:tc>
          <w:tcPr>
            <w:tcW w:w="1668" w:type="dxa"/>
            <w:vAlign w:val="center"/>
          </w:tcPr>
          <w:p w:rsidR="00E50037" w:rsidRPr="00483413" w:rsidRDefault="00E50037" w:rsidP="00F830D2">
            <w:pPr>
              <w:jc w:val="center"/>
              <w:rPr>
                <w:b/>
              </w:rPr>
            </w:pPr>
            <w:r w:rsidRPr="00483413">
              <w:rPr>
                <w:b/>
              </w:rPr>
              <w:t>nedostatečný</w:t>
            </w:r>
          </w:p>
        </w:tc>
      </w:tr>
      <w:tr w:rsidR="006847E2" w:rsidTr="00E50037">
        <w:tc>
          <w:tcPr>
            <w:tcW w:w="9742" w:type="dxa"/>
            <w:gridSpan w:val="7"/>
          </w:tcPr>
          <w:p w:rsidR="006847E2" w:rsidRPr="00D11C93" w:rsidRDefault="006847E2" w:rsidP="00362AB0">
            <w:pPr>
              <w:rPr>
                <w:b/>
                <w:sz w:val="22"/>
                <w:szCs w:val="22"/>
              </w:rPr>
            </w:pPr>
            <w:r w:rsidRPr="00D11C93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0024C" w:rsidRDefault="00483413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Předložená rigorózní práce má řadu nedostatků. První je členění a nevyváženost jednotlivých kapitol</w:t>
            </w:r>
            <w:r w:rsidR="0040024C">
              <w:rPr>
                <w:sz w:val="22"/>
                <w:szCs w:val="22"/>
              </w:rPr>
              <w:t>. Teoretická část práce je na 74 stranách a část praktická uvedena není v textu, v obsahu ano, a je pouze na 12</w:t>
            </w:r>
            <w:r w:rsidR="00230515">
              <w:rPr>
                <w:sz w:val="22"/>
                <w:szCs w:val="22"/>
              </w:rPr>
              <w:t>ti</w:t>
            </w:r>
            <w:r w:rsidR="0040024C">
              <w:rPr>
                <w:sz w:val="22"/>
                <w:szCs w:val="22"/>
              </w:rPr>
              <w:t xml:space="preserve"> stranách. Ani vlastní rozčlenění kapitol není vyvážené (1. kapitola 20 stran, 2. 12 stran, 3. 3 strany, 4. 6 stran). </w:t>
            </w:r>
          </w:p>
          <w:p w:rsidR="0040024C" w:rsidRDefault="0023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problém asi pochází</w:t>
            </w:r>
            <w:r w:rsidR="0040024C">
              <w:rPr>
                <w:sz w:val="22"/>
                <w:szCs w:val="22"/>
              </w:rPr>
              <w:t xml:space="preserve"> z toho, že v práci </w:t>
            </w:r>
            <w:r w:rsidR="0040024C" w:rsidRPr="0040024C">
              <w:rPr>
                <w:b/>
                <w:sz w:val="22"/>
                <w:szCs w:val="22"/>
              </w:rPr>
              <w:t>nejsou vůbec uvedeny cíle</w:t>
            </w:r>
            <w:r w:rsidR="0040024C">
              <w:rPr>
                <w:sz w:val="22"/>
                <w:szCs w:val="22"/>
              </w:rPr>
              <w:t xml:space="preserve">. Již v Úvodu práce není žádný cíl, nevíme tak, na co se chce autor zaměřit. Úvod vůbec postrádá obecné náležitosti kvalifikační práce, jako je stanovení cíle nebo výzkumného problému, členění práce a volba výzkumného nástroje. </w:t>
            </w:r>
          </w:p>
          <w:p w:rsidR="0040024C" w:rsidRDefault="004002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 obecné rovině poskytuje přehled o krajně pravicových mládežnických organizacích v</w:t>
            </w:r>
            <w:r w:rsidR="008D458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ČR</w:t>
            </w:r>
            <w:r w:rsidR="008D4589">
              <w:rPr>
                <w:sz w:val="22"/>
                <w:szCs w:val="22"/>
              </w:rPr>
              <w:t>, a při velké vůli ze strany čtenáře něco i o vztahu mezi touto problematikou a studovaným oborem – sociální pedagogikou. Problémem je nedodržení normy při odkazování, u některých parafrází jsou uvedeny stránky u některých ne, norma striktně říká, že v celém dokumentu se musí zachovat stejný postup. Obohacením práce jsou poznámky pod čarou. Protože ovšem chybí cíl, autor popisuje jevy obecně a ze široka, chybí propojenější vztah k sociální pedagogice.</w:t>
            </w:r>
          </w:p>
          <w:p w:rsidR="00605E35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Nejslabším článek celé práce je </w:t>
            </w:r>
            <w:r w:rsidR="008D4589">
              <w:rPr>
                <w:sz w:val="22"/>
                <w:szCs w:val="22"/>
              </w:rPr>
              <w:t xml:space="preserve">její empirická část. Opět zde </w:t>
            </w:r>
            <w:r w:rsidR="008D4589" w:rsidRPr="00230515">
              <w:rPr>
                <w:b/>
                <w:sz w:val="22"/>
                <w:szCs w:val="22"/>
              </w:rPr>
              <w:t>není stanoven cíl práce</w:t>
            </w:r>
            <w:r w:rsidR="008D4589">
              <w:rPr>
                <w:sz w:val="22"/>
                <w:szCs w:val="22"/>
              </w:rPr>
              <w:t xml:space="preserve">, nevíme tedy, co chtěl vlastně autor zkoumat, zjišťovat. </w:t>
            </w:r>
            <w:r w:rsidR="00230515" w:rsidRPr="00230515">
              <w:rPr>
                <w:b/>
                <w:sz w:val="22"/>
                <w:szCs w:val="22"/>
              </w:rPr>
              <w:t>Chybí výzkumná otázka</w:t>
            </w:r>
            <w:r w:rsidR="00230515">
              <w:rPr>
                <w:b/>
                <w:sz w:val="22"/>
                <w:szCs w:val="22"/>
              </w:rPr>
              <w:t>.</w:t>
            </w:r>
            <w:r w:rsidR="00230515">
              <w:rPr>
                <w:sz w:val="22"/>
                <w:szCs w:val="22"/>
              </w:rPr>
              <w:t xml:space="preserve"> </w:t>
            </w:r>
            <w:r w:rsidR="008D4589">
              <w:rPr>
                <w:sz w:val="22"/>
                <w:szCs w:val="22"/>
              </w:rPr>
              <w:t xml:space="preserve">Autor pouze uvádí, že získal informace ze strukturovaných rozhovorů a využil tzv. zakotvené teorie. Uvádí pouze dva okruhy otázek, z nichž první okruh se podle něj měl zaměřit na stávající politickosociální diskurz a druhý na rodinné prostředí a volný čas. </w:t>
            </w:r>
            <w:r w:rsidR="00605E35">
              <w:rPr>
                <w:sz w:val="22"/>
                <w:szCs w:val="22"/>
              </w:rPr>
              <w:t>Pokud má být tohle cílem práce, pak jemu neodpovídá celá teoretická část. Ta se vztahu (čeho) ke stávajícímu politickosociálnímí diskurzu ani rodině a volnému času mladých lidí nevěnuje.   A o</w:t>
            </w:r>
            <w:r w:rsidR="008D4589">
              <w:rPr>
                <w:sz w:val="22"/>
                <w:szCs w:val="22"/>
              </w:rPr>
              <w:t xml:space="preserve">tázky rozhovoru uvedené v příloze tohle ovšem nezjišťují. </w:t>
            </w:r>
          </w:p>
          <w:p w:rsidR="008D4589" w:rsidRDefault="008D4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stranách 83 – 88 se pravděpodobně jedná o doslovné přepisy rozhovorů, ty patří do přílohy práce, a pokud jsou to opravdu doslovné přepisy, ukaz</w:t>
            </w:r>
            <w:r w:rsidR="00435A1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jí na absolutní nenasycenost daty</w:t>
            </w:r>
            <w:r w:rsidR="00435A17">
              <w:rPr>
                <w:sz w:val="22"/>
                <w:szCs w:val="22"/>
              </w:rPr>
              <w:t xml:space="preserve">, otázky takto koncipované nejsou vhodné pro kvalitativní výzkum, ale pro kvantitativní. </w:t>
            </w:r>
            <w:r w:rsidR="00230515">
              <w:rPr>
                <w:sz w:val="22"/>
                <w:szCs w:val="22"/>
              </w:rPr>
              <w:t>Smyslem kvalitativního výzkumu je jít do hloubky problému, zakotvená teorie je ostavena nejdříve na otevřených otázkách, které se dále upřesňují a na analýze dat tak, aby se hledaly jevy, které se zkoumaných jevem souvisejí, a dále na hledání vztahů mezi těmito pojmy. Výsledkem je vyslovení nové teorie nebo nalezení shod v již popsaných teoriích.</w:t>
            </w:r>
          </w:p>
          <w:p w:rsidR="00A0055B" w:rsidRDefault="00435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91 autor uvádí nějaké kategorie, ale vůbec</w:t>
            </w:r>
            <w:r w:rsidR="00230515">
              <w:rPr>
                <w:sz w:val="22"/>
                <w:szCs w:val="22"/>
              </w:rPr>
              <w:t xml:space="preserve"> není</w:t>
            </w:r>
            <w:r>
              <w:rPr>
                <w:sz w:val="22"/>
                <w:szCs w:val="22"/>
              </w:rPr>
              <w:t xml:space="preserve"> jasné, jak k nim dospěl, protože v práci není popsán proces otevřeného kódování, který je základním krokem pro vytváření zakotvené teorie. Vůbec není jasné, proč u některých respondentů jsou křížky a u jiných ne. V práci chy</w:t>
            </w:r>
            <w:r w:rsidR="00230515">
              <w:rPr>
                <w:sz w:val="22"/>
                <w:szCs w:val="22"/>
              </w:rPr>
              <w:t xml:space="preserve">bí popis jednotlivých kategorií </w:t>
            </w:r>
            <w:r>
              <w:rPr>
                <w:sz w:val="22"/>
                <w:szCs w:val="22"/>
              </w:rPr>
              <w:t>dle otevřeného kódování, dále zde chybí axiální a selektivní kódování a tím pádem to nejdůležitější – zakotvená teorie. Autor neprokázal znalosti a praktické uplatnění metodologie, přitom se chce ucházet o titul PhDr., tedy o vědeckou hodnost, kde právě otázka výzkumného bádání je tou stěžejní.</w:t>
            </w:r>
          </w:p>
          <w:p w:rsidR="00435A17" w:rsidRDefault="00435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práci dále postrádám v Závěru </w:t>
            </w:r>
            <w:r w:rsidR="00230515">
              <w:rPr>
                <w:sz w:val="22"/>
                <w:szCs w:val="22"/>
              </w:rPr>
              <w:t>práce naplněnost cílů a další využití práce, včetně využití poznatků pro sociální pedagogiku, tedy nějaká doporučení pro praxi což jsou obecná schémata Závěru kvalifikačních prací.</w:t>
            </w:r>
          </w:p>
          <w:p w:rsidR="00230515" w:rsidRPr="00D11C93" w:rsidRDefault="0023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zdrojů není uveden dle požadované normy ISO 690</w:t>
            </w:r>
            <w:r w:rsidR="00605E35">
              <w:rPr>
                <w:sz w:val="22"/>
                <w:szCs w:val="22"/>
              </w:rPr>
              <w:t>, ale je dostatečně bohatý pro tento typ prací.</w:t>
            </w:r>
          </w:p>
          <w:p w:rsidR="00A0055B" w:rsidRPr="00D11C93" w:rsidRDefault="00A0055B" w:rsidP="00362AB0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>Práci doporučuji dopracovat, dát ji formu potřebnou pro kvalifikační práce, formulovat cíle práce a dopracovat celou metodologii práce.</w:t>
            </w:r>
          </w:p>
          <w:p w:rsidR="006847E2" w:rsidRPr="00D11C93" w:rsidRDefault="00A0055B" w:rsidP="00A0055B">
            <w:pPr>
              <w:rPr>
                <w:sz w:val="22"/>
                <w:szCs w:val="22"/>
              </w:rPr>
            </w:pPr>
            <w:r w:rsidRPr="00D11C93">
              <w:rPr>
                <w:sz w:val="22"/>
                <w:szCs w:val="22"/>
              </w:rPr>
              <w:t xml:space="preserve">Takto předložená práce </w:t>
            </w:r>
            <w:r w:rsidRPr="00230515">
              <w:rPr>
                <w:b/>
                <w:sz w:val="22"/>
                <w:szCs w:val="22"/>
              </w:rPr>
              <w:t xml:space="preserve">nesplňuje </w:t>
            </w:r>
            <w:r w:rsidRPr="00D11C93">
              <w:rPr>
                <w:sz w:val="22"/>
                <w:szCs w:val="22"/>
              </w:rPr>
              <w:t>požadavky kladené na kvalifikační práce</w:t>
            </w:r>
            <w:r w:rsidR="00D11C93" w:rsidRPr="00D11C93">
              <w:rPr>
                <w:sz w:val="22"/>
                <w:szCs w:val="22"/>
              </w:rPr>
              <w:t>,</w:t>
            </w:r>
            <w:r w:rsidRPr="00D11C93">
              <w:rPr>
                <w:sz w:val="22"/>
                <w:szCs w:val="22"/>
              </w:rPr>
              <w:t xml:space="preserve"> a proto ji </w:t>
            </w:r>
            <w:r w:rsidRPr="00605E35">
              <w:rPr>
                <w:b/>
                <w:sz w:val="22"/>
                <w:szCs w:val="22"/>
              </w:rPr>
              <w:t>nemohu doporučit</w:t>
            </w:r>
            <w:r w:rsidRPr="00D11C93">
              <w:rPr>
                <w:sz w:val="22"/>
                <w:szCs w:val="22"/>
              </w:rPr>
              <w:t xml:space="preserve"> k obhajobě.</w:t>
            </w:r>
          </w:p>
        </w:tc>
      </w:tr>
      <w:tr w:rsidR="006847E2" w:rsidTr="00E50037">
        <w:tc>
          <w:tcPr>
            <w:tcW w:w="9742" w:type="dxa"/>
            <w:gridSpan w:val="7"/>
          </w:tcPr>
          <w:p w:rsidR="006847E2" w:rsidRDefault="006847E2" w:rsidP="00D11C93"/>
        </w:tc>
      </w:tr>
      <w:tr w:rsidR="00E50037" w:rsidTr="00E50037">
        <w:tc>
          <w:tcPr>
            <w:tcW w:w="4739" w:type="dxa"/>
            <w:gridSpan w:val="3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Pr="00A0055B" w:rsidRDefault="00E50037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výborné</w:t>
            </w:r>
          </w:p>
        </w:tc>
        <w:tc>
          <w:tcPr>
            <w:tcW w:w="1668" w:type="dxa"/>
            <w:gridSpan w:val="2"/>
          </w:tcPr>
          <w:p w:rsidR="00E50037" w:rsidRPr="00A0055B" w:rsidRDefault="00E50037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dostatečné</w:t>
            </w:r>
          </w:p>
        </w:tc>
        <w:tc>
          <w:tcPr>
            <w:tcW w:w="1668" w:type="dxa"/>
          </w:tcPr>
          <w:p w:rsidR="00E50037" w:rsidRPr="00A0055B" w:rsidRDefault="00E50037" w:rsidP="00FF7571">
            <w:pPr>
              <w:jc w:val="center"/>
              <w:rPr>
                <w:b/>
              </w:rPr>
            </w:pPr>
            <w:r w:rsidRPr="00A0055B">
              <w:rPr>
                <w:b/>
              </w:rPr>
              <w:t>nedostatečné</w:t>
            </w:r>
          </w:p>
        </w:tc>
      </w:tr>
      <w:tr w:rsidR="00720A02" w:rsidTr="00514006">
        <w:tc>
          <w:tcPr>
            <w:tcW w:w="3247" w:type="dxa"/>
            <w:gridSpan w:val="2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A0055B" w:rsidRDefault="00720A02" w:rsidP="00FF7571">
            <w:pPr>
              <w:jc w:val="center"/>
              <w:rPr>
                <w:strike/>
              </w:rPr>
            </w:pPr>
            <w:r w:rsidRPr="00A0055B">
              <w:rPr>
                <w:strike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Pr="00A0055B" w:rsidRDefault="00720A02" w:rsidP="00FF7571">
            <w:pPr>
              <w:jc w:val="center"/>
              <w:rPr>
                <w:b/>
              </w:rPr>
            </w:pPr>
            <w:r w:rsidRPr="00A0055B">
              <w:rPr>
                <w:b/>
              </w:rPr>
              <w:t>nedoporučuji k obhajobě</w:t>
            </w:r>
          </w:p>
        </w:tc>
      </w:tr>
      <w:tr w:rsidR="00E50037" w:rsidTr="00E50037">
        <w:tc>
          <w:tcPr>
            <w:tcW w:w="2650" w:type="dxa"/>
            <w:vAlign w:val="center"/>
          </w:tcPr>
          <w:p w:rsidR="006847E2" w:rsidRDefault="006847E2" w:rsidP="00230515">
            <w:r>
              <w:t>Datum:</w:t>
            </w:r>
            <w:r w:rsidR="00230515">
              <w:t xml:space="preserve"> 29. října</w:t>
            </w:r>
            <w:r w:rsidR="00D11C93">
              <w:t xml:space="preserve"> 201</w:t>
            </w:r>
            <w:r w:rsidR="00230515">
              <w:t>9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A1" w:rsidRDefault="006033A1">
      <w:r>
        <w:separator/>
      </w:r>
    </w:p>
  </w:endnote>
  <w:endnote w:type="continuationSeparator" w:id="0">
    <w:p w:rsidR="006033A1" w:rsidRDefault="0060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A1" w:rsidRDefault="006033A1">
      <w:r>
        <w:separator/>
      </w:r>
    </w:p>
  </w:footnote>
  <w:footnote w:type="continuationSeparator" w:id="0">
    <w:p w:rsidR="006033A1" w:rsidRDefault="0060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65267"/>
    <w:rsid w:val="00220E87"/>
    <w:rsid w:val="00230515"/>
    <w:rsid w:val="00347860"/>
    <w:rsid w:val="00362AB0"/>
    <w:rsid w:val="003F5DA2"/>
    <w:rsid w:val="0040024C"/>
    <w:rsid w:val="00435A17"/>
    <w:rsid w:val="00483413"/>
    <w:rsid w:val="00526D47"/>
    <w:rsid w:val="00587B49"/>
    <w:rsid w:val="005923B7"/>
    <w:rsid w:val="006033A1"/>
    <w:rsid w:val="00605E35"/>
    <w:rsid w:val="00655856"/>
    <w:rsid w:val="006847E2"/>
    <w:rsid w:val="006A6720"/>
    <w:rsid w:val="006E1A66"/>
    <w:rsid w:val="00707277"/>
    <w:rsid w:val="00720A02"/>
    <w:rsid w:val="0089301D"/>
    <w:rsid w:val="008B457A"/>
    <w:rsid w:val="008D4589"/>
    <w:rsid w:val="00934F7D"/>
    <w:rsid w:val="009E6B0D"/>
    <w:rsid w:val="00A0055B"/>
    <w:rsid w:val="00A4308F"/>
    <w:rsid w:val="00A55E2A"/>
    <w:rsid w:val="00AA599B"/>
    <w:rsid w:val="00B10B4C"/>
    <w:rsid w:val="00B97DF9"/>
    <w:rsid w:val="00BA20D8"/>
    <w:rsid w:val="00BA3203"/>
    <w:rsid w:val="00D11C93"/>
    <w:rsid w:val="00DC1BF5"/>
    <w:rsid w:val="00E21D9C"/>
    <w:rsid w:val="00E50037"/>
    <w:rsid w:val="00E6378E"/>
    <w:rsid w:val="00F73CDE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48D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D090-2995-4167-845F-151038FF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2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Helena Skarupská</cp:lastModifiedBy>
  <cp:revision>2</cp:revision>
  <cp:lastPrinted>2019-10-29T12:18:00Z</cp:lastPrinted>
  <dcterms:created xsi:type="dcterms:W3CDTF">2019-10-29T12:18:00Z</dcterms:created>
  <dcterms:modified xsi:type="dcterms:W3CDTF">2019-10-29T12:18:00Z</dcterms:modified>
</cp:coreProperties>
</file>