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3A0BEA24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Bc. Katarína Holišová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54384853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N2808 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0ED9D58B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t xml:space="preserve"> 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42CC7322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Inženýrství ochrany životního prostředí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058886A6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Ing. Jaroslav Filip, Ph.D.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062DB47C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Ing Miroslav Mrlík, Ph.D.</w:t>
            </w:r>
            <w:r w:rsidR="007E7A9D"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="007E7A9D" w:rsidRPr="00D465A9">
              <w:rPr>
                <w:rFonts w:ascii="Times New Roman" w:hAnsi="Times New Roman" w:cs="Times New Roman"/>
              </w:rPr>
            </w:r>
            <w:r w:rsidR="007E7A9D"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3836FB5" w:rsidR="006D48B2" w:rsidRPr="00D465A9" w:rsidRDefault="00067584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2019/2020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2465A2BF" w:rsidR="00A3668A" w:rsidRPr="00D465A9" w:rsidRDefault="00097895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Charakterizace materiálů na b</w:t>
            </w:r>
            <w:r w:rsidR="00067584">
              <w:rPr>
                <w:rFonts w:ascii="Times New Roman" w:hAnsi="Times New Roman"/>
                <w:sz w:val="24"/>
              </w:rPr>
              <w:t>ázi grafen oxidu a iontů kovů pomocí elektrochemických metod</w:t>
            </w:r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5334C300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62DAA74E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6E516E24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4DCD4806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4BA6D45A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23F1FA14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0BD282C5" w:rsidR="00D9546B" w:rsidRPr="005F2D24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56CC2E3E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09789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17125A7F" w:rsidR="00D9546B" w:rsidRPr="00396C1D" w:rsidRDefault="0009789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4F231" w14:textId="1ECF963B" w:rsidR="00067584" w:rsidRDefault="00067584" w:rsidP="00067584">
            <w:r>
              <w:t>Představená diplomová práce zahrnuje ve svém standartním rozsahu 76 stránek včetně příloh a dělí se na teoretickou a experimentální část. Teoretická část zahrnuje 19 stránek je rozdělena na 2 hlavní kapitoly. V těchto kapitolách studentka popisuje nanomateriály, kde se zaměřuje na různé alotropy uhlíku. Poté se věnuje poměrně pečlivě elektrochemické analýze. Studentka v teoretické práci vhodně použila několika obrázků, pro vysvětlení dané problematiky, kde navíc kladně hodnotím jejich kvalitu. Nicméně pro lepší ilustraci teorie by byli vhodné i obrázky u alotropů uhlíku a určitě by čtenář ocenil schematický nákres tlače</w:t>
            </w:r>
            <w:r w:rsidR="00241308">
              <w:t>ných elek</w:t>
            </w:r>
            <w:r>
              <w:t xml:space="preserve">trod. Použití těchto elektrod samozřejmě není ojedinělé, </w:t>
            </w:r>
            <w:r w:rsidR="00241308">
              <w:t>ale tuto část by to osvěžilo.</w:t>
            </w:r>
            <w:r>
              <w:t xml:space="preserve"> </w:t>
            </w:r>
            <w:r w:rsidR="00241308">
              <w:t>T</w:t>
            </w:r>
            <w:r>
              <w:t xml:space="preserve">eoretická část byla zpracována na </w:t>
            </w:r>
            <w:r w:rsidR="00241308">
              <w:t>odpovídající</w:t>
            </w:r>
            <w:r>
              <w:t xml:space="preserve"> úrovni, navíc byla podpořena </w:t>
            </w:r>
            <w:r w:rsidR="00241308">
              <w:t>66</w:t>
            </w:r>
            <w:r>
              <w:t xml:space="preserve"> odkazy, které jsou velmi aktuální a až na několik výjimek jsou </w:t>
            </w:r>
            <w:r w:rsidR="00241308">
              <w:t>to</w:t>
            </w:r>
            <w:r>
              <w:t xml:space="preserve"> od</w:t>
            </w:r>
            <w:r w:rsidR="00241308">
              <w:t>b</w:t>
            </w:r>
            <w:r>
              <w:t>orné knihy a články registrované v databázi Scopus/Web of Knowledge.</w:t>
            </w:r>
          </w:p>
          <w:p w14:paraId="07EC02EB" w14:textId="14264702" w:rsidR="00067584" w:rsidRDefault="00067584" w:rsidP="00067584">
            <w:r>
              <w:t>Praktická část, zahrnuje 3</w:t>
            </w:r>
            <w:r w:rsidR="00241308">
              <w:t>2</w:t>
            </w:r>
            <w:r>
              <w:t xml:space="preserve"> stránek a má standartní členění. </w:t>
            </w:r>
            <w:r w:rsidR="00241308">
              <w:t>V kapitole 3 shledávám drobné nedostatky v popisu materiálů což je část 3.1</w:t>
            </w:r>
            <w:r w:rsidR="00732F05">
              <w:t xml:space="preserve"> (grafe</w:t>
            </w:r>
            <w:r w:rsidR="00241308">
              <w:t xml:space="preserve">n oxid 4mg/ml) zde by mělo být specifikováno, zda se jedná o prášek, disperzi čeho v čem atd. V kapitole 3.2 jsou pak sepsány přístroje a </w:t>
            </w:r>
            <w:r w:rsidR="00732F05">
              <w:t>použitý</w:t>
            </w:r>
            <w:r w:rsidR="00241308">
              <w:t xml:space="preserve"> software. Bylo by vše dobré u některých věcí např. Polarograf, nebo Origin pro 9, k jakému účelu byly použity. </w:t>
            </w:r>
            <w:r w:rsidR="00732F05">
              <w:t xml:space="preserve">Zbytek kapitoly je pak přehledný a ucelený. </w:t>
            </w:r>
            <w:r w:rsidR="00146CD1">
              <w:t>Diskuze</w:t>
            </w:r>
            <w:r>
              <w:t xml:space="preserve"> se opírá převážně o získané výsledky, </w:t>
            </w:r>
            <w:r w:rsidR="00732F05">
              <w:t>zde mi malinko chybí porovnání s literaturou, jak jsou na tom jiné techniky s detekčními limity. Případná sumarizující tabulka by byla velmi cennou informací</w:t>
            </w:r>
            <w:r>
              <w:t xml:space="preserve">. Formulované závěry jsou přehledné a shrnují dosažené výsledky a velmi přesně odpovídají poskytnuté diskuzi v předešlé kapitole. </w:t>
            </w:r>
          </w:p>
          <w:p w14:paraId="04389EEE" w14:textId="205E7B14" w:rsidR="00067584" w:rsidRDefault="00732F05" w:rsidP="00067584">
            <w:r>
              <w:t xml:space="preserve">Závěrem bych zhodnotil, </w:t>
            </w:r>
            <w:r w:rsidR="00067584">
              <w:t>že</w:t>
            </w:r>
            <w:r>
              <w:t xml:space="preserve"> i přestože je v práci několik překlepů,</w:t>
            </w:r>
            <w:r w:rsidR="00067584">
              <w:t xml:space="preserve"> prezentovaná práce je srozumitelná, přehledná a ucelená, cíle této práce byly naplněny, doporučuju tuto</w:t>
            </w:r>
            <w:r>
              <w:t xml:space="preserve"> práci</w:t>
            </w:r>
            <w:r w:rsidR="00067584">
              <w:t xml:space="preserve"> k obhajobě.</w:t>
            </w:r>
          </w:p>
          <w:p w14:paraId="3085936F" w14:textId="4E7A01D4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71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22D1E75E" w:rsidR="00A3668A" w:rsidRDefault="00732F05" w:rsidP="00732F05">
            <w:pPr>
              <w:pStyle w:val="Odstavecseseznamem"/>
              <w:numPr>
                <w:ilvl w:val="0"/>
                <w:numId w:val="1"/>
              </w:numPr>
            </w:pPr>
            <w:r>
              <w:t>Bylo by možné použít i jinou kyselinu než HNO</w:t>
            </w:r>
            <w:r w:rsidRPr="00732F05">
              <w:rPr>
                <w:sz w:val="20"/>
                <w:vertAlign w:val="subscript"/>
              </w:rPr>
              <w:t>3</w:t>
            </w:r>
            <w:r>
              <w:t>? Proč jste využili právě tuto?</w:t>
            </w:r>
          </w:p>
          <w:p w14:paraId="69A5C674" w14:textId="7C11FAFF" w:rsidR="00732F05" w:rsidRDefault="00732F05" w:rsidP="00732F05">
            <w:pPr>
              <w:pStyle w:val="Odstavecseseznamem"/>
              <w:numPr>
                <w:ilvl w:val="0"/>
                <w:numId w:val="1"/>
              </w:numPr>
            </w:pPr>
            <w:r>
              <w:t>V práci byl</w:t>
            </w:r>
            <w:r w:rsidR="00146CD1">
              <w:t>y</w:t>
            </w:r>
            <w:r>
              <w:t xml:space="preserve"> využity </w:t>
            </w:r>
            <w:r w:rsidR="00146CD1">
              <w:t>koncentrace 20 mg/l, proč právě tato zvolená koncentrace?</w:t>
            </w:r>
          </w:p>
          <w:p w14:paraId="455ECC91" w14:textId="75C0F45F" w:rsidR="00146CD1" w:rsidRDefault="00097895" w:rsidP="00732F05">
            <w:pPr>
              <w:pStyle w:val="Odstavecseseznamem"/>
              <w:numPr>
                <w:ilvl w:val="0"/>
                <w:numId w:val="1"/>
              </w:numPr>
            </w:pPr>
            <w:r>
              <w:t>Grafen oxid má v různých publikacích různý poměr sp</w:t>
            </w:r>
            <w:r w:rsidRPr="00097895">
              <w:rPr>
                <w:vertAlign w:val="superscript"/>
              </w:rPr>
              <w:t>2</w:t>
            </w:r>
            <w:r>
              <w:t xml:space="preserve"> ku sp</w:t>
            </w:r>
            <w:r w:rsidRPr="00097895">
              <w:rPr>
                <w:vertAlign w:val="superscript"/>
              </w:rPr>
              <w:t>3</w:t>
            </w:r>
            <w:r>
              <w:t xml:space="preserve"> hybridizace uhlíku, čemu to odpovídá?</w:t>
            </w:r>
          </w:p>
          <w:p w14:paraId="066BD9AD" w14:textId="2F5855A9" w:rsidR="00097895" w:rsidRDefault="00097895" w:rsidP="00732F05">
            <w:pPr>
              <w:pStyle w:val="Odstavecseseznamem"/>
              <w:numPr>
                <w:ilvl w:val="0"/>
                <w:numId w:val="1"/>
              </w:numPr>
            </w:pPr>
            <w:r>
              <w:t>Dalo by se predikovat, jak se bude měnit schopnost detekce Vámi připravených elektrod v případě že byste použili grafen oxid s vyšší mírou oxidace?</w:t>
            </w:r>
          </w:p>
          <w:p w14:paraId="30859374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0859376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30859377" w14:textId="2A7E81D2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097895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6-03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097895">
            <w:rPr>
              <w:rFonts w:ascii="Times New Roman" w:hAnsi="Times New Roman" w:cs="Times New Roman"/>
              <w:b/>
            </w:rPr>
            <w:t>03. 06. 2020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8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30859379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14:paraId="3085937A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43721" w14:textId="77777777" w:rsidR="00793145" w:rsidRDefault="00793145" w:rsidP="006D48B2">
      <w:pPr>
        <w:spacing w:after="0" w:line="240" w:lineRule="auto"/>
      </w:pPr>
      <w:r>
        <w:separator/>
      </w:r>
    </w:p>
  </w:endnote>
  <w:endnote w:type="continuationSeparator" w:id="0">
    <w:p w14:paraId="3461A7DD" w14:textId="77777777" w:rsidR="00793145" w:rsidRDefault="0079314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83" w14:textId="7937067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53E1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53E1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3770" w14:textId="77777777" w:rsidR="00793145" w:rsidRDefault="00793145" w:rsidP="006D48B2">
      <w:pPr>
        <w:spacing w:after="0" w:line="240" w:lineRule="auto"/>
      </w:pPr>
      <w:r>
        <w:separator/>
      </w:r>
    </w:p>
  </w:footnote>
  <w:footnote w:type="continuationSeparator" w:id="0">
    <w:p w14:paraId="6A8EA2C2" w14:textId="77777777" w:rsidR="00793145" w:rsidRDefault="0079314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07EEF"/>
    <w:multiLevelType w:val="hybridMultilevel"/>
    <w:tmpl w:val="A116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67584"/>
    <w:rsid w:val="00097895"/>
    <w:rsid w:val="00146CD1"/>
    <w:rsid w:val="00197BF8"/>
    <w:rsid w:val="00241308"/>
    <w:rsid w:val="002507C0"/>
    <w:rsid w:val="002E0174"/>
    <w:rsid w:val="00353E1B"/>
    <w:rsid w:val="00372AD0"/>
    <w:rsid w:val="00396C1D"/>
    <w:rsid w:val="00455546"/>
    <w:rsid w:val="005F2D24"/>
    <w:rsid w:val="006D48B2"/>
    <w:rsid w:val="00732F05"/>
    <w:rsid w:val="00735679"/>
    <w:rsid w:val="00793145"/>
    <w:rsid w:val="007E7A9D"/>
    <w:rsid w:val="008527D7"/>
    <w:rsid w:val="00912611"/>
    <w:rsid w:val="00946DEC"/>
    <w:rsid w:val="009D5458"/>
    <w:rsid w:val="009E628A"/>
    <w:rsid w:val="00A3668A"/>
    <w:rsid w:val="00D465A9"/>
    <w:rsid w:val="00D9546B"/>
    <w:rsid w:val="00E216F3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  <w15:docId w15:val="{A7AB63F2-AFF8-4CD1-B747-23E9C934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73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AB7D0B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AB7D0B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AB7D0B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AB7D0B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AB7D0B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AB7D0B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AB7D0B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AB7D0B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AB7D0B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AB7D0B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AB7D0B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AB7D0B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AB7D0B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AB7D0B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AB7D0B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AB7D0B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AB7D0B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AB7D0B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0"/>
    <w:rsid w:val="004643FE"/>
    <w:rsid w:val="007120BC"/>
    <w:rsid w:val="00810090"/>
    <w:rsid w:val="00AB7D0B"/>
    <w:rsid w:val="00B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3447-0E5E-46AE-819A-D74C2C0E2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dcterms:created xsi:type="dcterms:W3CDTF">2020-06-03T08:19:00Z</dcterms:created>
  <dcterms:modified xsi:type="dcterms:W3CDTF">2020-06-03T08:19:00Z</dcterms:modified>
</cp:coreProperties>
</file>