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63B3B9FD" w:rsidR="006D48B2" w:rsidRPr="00D465A9" w:rsidRDefault="00206CC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Pančocha Adam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0E8A2A86" w:rsidR="006D48B2" w:rsidRPr="00D465A9" w:rsidRDefault="000F0A2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B2808 </w:t>
            </w:r>
            <w:r w:rsidR="00206CC0"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07D1D105" w:rsidR="006D48B2" w:rsidRPr="00D465A9" w:rsidRDefault="00206CC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6CC0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3A0C0A21" w:rsidR="006D48B2" w:rsidRPr="00D465A9" w:rsidRDefault="00206CC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2774F494" w:rsidR="006D48B2" w:rsidRPr="00D465A9" w:rsidRDefault="00206CC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Markéta Kadlečková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1ED6BDF4" w:rsidR="006D48B2" w:rsidRPr="00D465A9" w:rsidRDefault="00206CC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572D08D9" w:rsidR="00A3668A" w:rsidRPr="00D465A9" w:rsidRDefault="00206CC0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Příprava a charakterizace 3D tištěných struktur na bázi syntetických polymerů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3C1A5449" w:rsidR="00D71AD9" w:rsidRPr="005F2D24" w:rsidRDefault="007E3DD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0BAAD99B" w:rsidR="00D71AD9" w:rsidRPr="005F2D24" w:rsidRDefault="0032641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00129B6F" w:rsidR="00D71AD9" w:rsidRPr="005F2D24" w:rsidRDefault="0032641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6CE6A9C0" w:rsidR="00D71AD9" w:rsidRPr="005F2D24" w:rsidRDefault="00206CC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604D99E4" w:rsidR="00D71AD9" w:rsidRPr="005F2D24" w:rsidRDefault="0032641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35568989" w:rsidR="00D71AD9" w:rsidRPr="005F2D24" w:rsidRDefault="005201A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41480974" w:rsidR="00D71AD9" w:rsidRPr="005F2D24" w:rsidRDefault="0032641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5F912963" w:rsidR="00D71AD9" w:rsidRPr="005F2D24" w:rsidRDefault="00206CC0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7E0EFED4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5D5CD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  <w:r w:rsidR="005D5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2F7769D2" w:rsidR="00D71AD9" w:rsidRPr="00D465A9" w:rsidRDefault="00C67DA2" w:rsidP="005D5CD5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970CE" w14:textId="3DE2FBAA" w:rsidR="00A3668A" w:rsidRPr="00F93557" w:rsidRDefault="00D65896" w:rsidP="00D465A9">
            <w:r>
              <w:t xml:space="preserve">Předložená bakalářská práce se zabývá 3D tiskem </w:t>
            </w:r>
            <w:proofErr w:type="spellStart"/>
            <w:r>
              <w:t>polykaprolaktonu</w:t>
            </w:r>
            <w:proofErr w:type="spellEnd"/>
            <w:r w:rsidR="00F93557">
              <w:t xml:space="preserve"> (PCL)</w:t>
            </w:r>
            <w:r>
              <w:t xml:space="preserve">. Z hlediska kontroly originality práce lze konstatovat, že se nejedná o plagiát. </w:t>
            </w:r>
            <w:r w:rsidR="0005615A">
              <w:t xml:space="preserve">Teoretická část práce popisuje 3D tisk se stručným úvodem historie a dále </w:t>
            </w:r>
            <w:r w:rsidR="006A274B">
              <w:t>rozebírá jednotlivé metody 3D tisku. Dále jsou zde popsány syntetické a přírodní biomateriály, jež by mohly být více rozebrány s ohledem na použití v 3D tisku. Závěr teoretické části je zaměřen na popis možnost</w:t>
            </w:r>
            <w:r w:rsidR="00AE5EB9">
              <w:t>í</w:t>
            </w:r>
            <w:r w:rsidR="006A274B">
              <w:t xml:space="preserve"> příprav texturovaných 3D objektů, která by možná zasloužila rozšíření zejména v oblasti popisu fázové separace, jež je zásadní pro následující praktickou část. </w:t>
            </w:r>
            <w:r w:rsidR="0065316F">
              <w:t xml:space="preserve">Použitá literatura obsahuje větší množství zdrojů z internetových stránek. Experimentální část práce začíná podrobným a přehledným popisem přípravy roztoků a použitých metod. </w:t>
            </w:r>
            <w:r w:rsidR="00F93557">
              <w:t>V</w:t>
            </w:r>
            <w:r w:rsidR="0065316F">
              <w:t> diskuzi výsledků j</w:t>
            </w:r>
            <w:r w:rsidR="00F93557">
              <w:t xml:space="preserve">sou pak velmi přehledně popisovány důvody volby různých parametrů tisku v souvislosti s použitými roztoky PCL. Výsledné tištěné struktury jsou přehledně zpracovány a porovnány jak z pohledu elektronové mikroskopie, tak i provedením kontaktní </w:t>
            </w:r>
            <w:proofErr w:type="spellStart"/>
            <w:r w:rsidR="00F93557">
              <w:t>profilometrie</w:t>
            </w:r>
            <w:proofErr w:type="spellEnd"/>
            <w:r w:rsidR="00F93557">
              <w:t>.</w:t>
            </w:r>
            <w:r w:rsidR="0048479C">
              <w:t xml:space="preserve"> </w:t>
            </w:r>
            <w:r w:rsidR="007E3DD1">
              <w:t xml:space="preserve">Hezkým zakončením je pak FTIR analýza výtisků pro možnost budoucího sledování buněčných interakcí s těmito povrchy. Na závěr je nutné zmínit zodpovědný přístup studenta k plnění povinností a </w:t>
            </w:r>
            <w:r w:rsidR="00AE5EB9">
              <w:t xml:space="preserve">samostatnost s jakou na bakalářské práci pracoval. </w:t>
            </w:r>
            <w:r w:rsidR="007E3DD1">
              <w:t xml:space="preserve">Celkově hodnotím práci jako velmi dobře zpracovanou a doporučuji k obhajobě. 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0AA12A7D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A66B12" w:rsidRPr="00A66B12">
        <w:rPr>
          <w:rFonts w:ascii="Times New Roman" w:hAnsi="Times New Roman" w:cs="Times New Roman"/>
        </w:rPr>
        <w:t>Zlíně</w:t>
      </w:r>
      <w:r w:rsidRPr="00A66B12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1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108ED">
            <w:rPr>
              <w:rFonts w:ascii="Times New Roman" w:hAnsi="Times New Roman" w:cs="Times New Roman"/>
              <w:b/>
            </w:rPr>
            <w:t>28. 05. 2021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A8EAA" w14:textId="77777777" w:rsidR="000A1EE8" w:rsidRDefault="000A1EE8" w:rsidP="006D48B2">
      <w:pPr>
        <w:spacing w:after="0" w:line="240" w:lineRule="auto"/>
      </w:pPr>
      <w:r>
        <w:separator/>
      </w:r>
    </w:p>
  </w:endnote>
  <w:endnote w:type="continuationSeparator" w:id="0">
    <w:p w14:paraId="39547E4A" w14:textId="77777777" w:rsidR="000A1EE8" w:rsidRDefault="000A1EE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E2" w14:textId="76150ADD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3442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3442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A2878" w14:textId="77777777" w:rsidR="000A1EE8" w:rsidRDefault="000A1EE8" w:rsidP="006D48B2">
      <w:pPr>
        <w:spacing w:after="0" w:line="240" w:lineRule="auto"/>
      </w:pPr>
      <w:r>
        <w:separator/>
      </w:r>
    </w:p>
  </w:footnote>
  <w:footnote w:type="continuationSeparator" w:id="0">
    <w:p w14:paraId="5A19A9EE" w14:textId="77777777" w:rsidR="000A1EE8" w:rsidRDefault="000A1EE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5615A"/>
    <w:rsid w:val="000A1EE8"/>
    <w:rsid w:val="000A4652"/>
    <w:rsid w:val="000F0A2A"/>
    <w:rsid w:val="0017040E"/>
    <w:rsid w:val="00206CC0"/>
    <w:rsid w:val="002618AC"/>
    <w:rsid w:val="002E0174"/>
    <w:rsid w:val="00326412"/>
    <w:rsid w:val="00330909"/>
    <w:rsid w:val="003E7A27"/>
    <w:rsid w:val="003F3EBE"/>
    <w:rsid w:val="00404C06"/>
    <w:rsid w:val="00455546"/>
    <w:rsid w:val="0047349B"/>
    <w:rsid w:val="0048479C"/>
    <w:rsid w:val="004933E6"/>
    <w:rsid w:val="004B38E0"/>
    <w:rsid w:val="005201AB"/>
    <w:rsid w:val="0053442A"/>
    <w:rsid w:val="005A620C"/>
    <w:rsid w:val="005D2EC1"/>
    <w:rsid w:val="005D5CD5"/>
    <w:rsid w:val="005F2D24"/>
    <w:rsid w:val="0065316F"/>
    <w:rsid w:val="00653C87"/>
    <w:rsid w:val="006A274B"/>
    <w:rsid w:val="006D48B2"/>
    <w:rsid w:val="007230BA"/>
    <w:rsid w:val="00735679"/>
    <w:rsid w:val="007E3DD1"/>
    <w:rsid w:val="007E7A9D"/>
    <w:rsid w:val="008527D7"/>
    <w:rsid w:val="009E628A"/>
    <w:rsid w:val="00A3668A"/>
    <w:rsid w:val="00A40B62"/>
    <w:rsid w:val="00A66B12"/>
    <w:rsid w:val="00A72561"/>
    <w:rsid w:val="00AE5EB9"/>
    <w:rsid w:val="00BC611D"/>
    <w:rsid w:val="00BE4F61"/>
    <w:rsid w:val="00C67DA2"/>
    <w:rsid w:val="00D108ED"/>
    <w:rsid w:val="00D30D3D"/>
    <w:rsid w:val="00D465A9"/>
    <w:rsid w:val="00D65896"/>
    <w:rsid w:val="00D71AD9"/>
    <w:rsid w:val="00D9546B"/>
    <w:rsid w:val="00EB2C90"/>
    <w:rsid w:val="00F42A16"/>
    <w:rsid w:val="00F93557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9F479A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9F479A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9F479A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9F479A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9F479A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9F479A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9F479A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9F479A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9F479A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9F479A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9F479A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9F479A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9F479A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9F479A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9F479A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9F479A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9F479A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9F479A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9F479A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9F479A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2D3C8A"/>
    <w:rsid w:val="007C661C"/>
    <w:rsid w:val="009F479A"/>
    <w:rsid w:val="00C3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2747-F3B9-4956-A139-2348F269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2021-05-27T12:25:00Z</cp:lastPrinted>
  <dcterms:created xsi:type="dcterms:W3CDTF">2021-05-28T10:21:00Z</dcterms:created>
  <dcterms:modified xsi:type="dcterms:W3CDTF">2021-05-28T10:21:00Z</dcterms:modified>
</cp:coreProperties>
</file>