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92F1" w14:textId="3C4F7B5D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14:paraId="542592F4" w14:textId="77777777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14:paraId="542592F2" w14:textId="77777777"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14:paraId="542592F3" w14:textId="04A632B7" w:rsidR="00515A76" w:rsidRPr="0013588D" w:rsidRDefault="0045341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453413">
              <w:rPr>
                <w:rFonts w:ascii="Calibri" w:hAnsi="Calibri" w:cs="Calibri"/>
                <w:b/>
                <w:sz w:val="24"/>
                <w:szCs w:val="24"/>
              </w:rPr>
              <w:t>Perdykula</w:t>
            </w:r>
            <w:proofErr w:type="spellEnd"/>
            <w:r w:rsidRPr="00453413">
              <w:rPr>
                <w:rFonts w:ascii="Calibri" w:hAnsi="Calibri" w:cs="Calibri"/>
                <w:b/>
                <w:sz w:val="24"/>
                <w:szCs w:val="24"/>
              </w:rPr>
              <w:t xml:space="preserve"> Radek</w:t>
            </w:r>
          </w:p>
        </w:tc>
      </w:tr>
      <w:tr w:rsidR="00515A76" w:rsidRPr="0013588D" w14:paraId="542592F7" w14:textId="77777777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14:paraId="542592F5" w14:textId="77777777"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14:paraId="542592F6" w14:textId="2C9EAF79" w:rsidR="00515A76" w:rsidRPr="0013588D" w:rsidRDefault="0045341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53413">
              <w:rPr>
                <w:rFonts w:ascii="Calibri" w:hAnsi="Calibri" w:cs="Calibri"/>
                <w:b/>
                <w:sz w:val="24"/>
                <w:szCs w:val="24"/>
              </w:rPr>
              <w:t>Marketingová komunikace vybrané prodejny potraviny</w:t>
            </w:r>
          </w:p>
        </w:tc>
      </w:tr>
      <w:tr w:rsidR="004D02B3" w:rsidRPr="0013588D" w14:paraId="542592FC" w14:textId="77777777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542592F8" w14:textId="77777777"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14:paraId="542592F9" w14:textId="0CF3D944"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MK/KS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542592FA" w14:textId="77777777"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14:paraId="542592FB" w14:textId="55AAA675"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</w:t>
            </w:r>
            <w:r w:rsidR="00AF03D2">
              <w:rPr>
                <w:rFonts w:ascii="Calibri" w:hAnsi="Calibri" w:cs="Calibri"/>
                <w:b/>
                <w:sz w:val="24"/>
                <w:szCs w:val="24"/>
              </w:rPr>
              <w:t>20</w:t>
            </w:r>
            <w:r w:rsidR="00581EDF">
              <w:rPr>
                <w:rFonts w:ascii="Calibri" w:hAnsi="Calibri" w:cs="Calibri"/>
                <w:b/>
                <w:sz w:val="24"/>
                <w:szCs w:val="24"/>
              </w:rPr>
              <w:t>-202</w:t>
            </w:r>
            <w:r w:rsidR="00AF03D2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</w:tr>
      <w:tr w:rsidR="00515A76" w:rsidRPr="0013588D" w14:paraId="542592FF" w14:textId="77777777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14:paraId="542592FD" w14:textId="77777777"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14:paraId="542592FE" w14:textId="7378625F" w:rsidR="00515A76" w:rsidRPr="0013588D" w:rsidRDefault="00AF03D2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Martin Kazík</w:t>
            </w:r>
          </w:p>
        </w:tc>
      </w:tr>
    </w:tbl>
    <w:p w14:paraId="54259300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14:paraId="54259301" w14:textId="01521E46" w:rsidR="00515A76" w:rsidRPr="0013588D" w:rsidRDefault="002C701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9" w:dyaOrig="3694" w14:anchorId="54259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340.5pt;height:174.75pt" o:ole="">
            <v:imagedata r:id="rId7" o:title=""/>
          </v:shape>
          <o:OLEObject Type="Embed" ProgID="Excel.Sheet.8" ShapeID="_x0000_i1050" DrawAspect="Content" ObjectID="_1682887641" r:id="rId8"/>
        </w:object>
      </w:r>
    </w:p>
    <w:p w14:paraId="54259302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14:paraId="38E725FA" w14:textId="4D7F22EF" w:rsidR="00264AFC" w:rsidRPr="00B3581E" w:rsidRDefault="00AF02BF" w:rsidP="00264AFC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Osobní zápal </w:t>
      </w:r>
      <w:r w:rsidR="00B3581E">
        <w:rPr>
          <w:rFonts w:ascii="Calibri" w:hAnsi="Calibri" w:cs="Calibri"/>
          <w:sz w:val="24"/>
          <w:szCs w:val="24"/>
        </w:rPr>
        <w:t>studenta pro téma</w:t>
      </w:r>
    </w:p>
    <w:p w14:paraId="216C1693" w14:textId="52B0C457" w:rsidR="00B3581E" w:rsidRPr="00264AFC" w:rsidRDefault="00B3581E" w:rsidP="00264AFC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Navázání na výzkum provedený </w:t>
      </w:r>
      <w:r w:rsidR="00ED0C21">
        <w:rPr>
          <w:rFonts w:ascii="Calibri" w:hAnsi="Calibri" w:cs="Calibri"/>
          <w:sz w:val="24"/>
          <w:szCs w:val="24"/>
        </w:rPr>
        <w:t>v rámci</w:t>
      </w:r>
      <w:r>
        <w:rPr>
          <w:rFonts w:ascii="Calibri" w:hAnsi="Calibri" w:cs="Calibri"/>
          <w:sz w:val="24"/>
          <w:szCs w:val="24"/>
        </w:rPr>
        <w:t xml:space="preserve"> ročníkov</w:t>
      </w:r>
      <w:r w:rsidR="00ED0C21">
        <w:rPr>
          <w:rFonts w:ascii="Calibri" w:hAnsi="Calibri" w:cs="Calibri"/>
          <w:sz w:val="24"/>
          <w:szCs w:val="24"/>
        </w:rPr>
        <w:t>é</w:t>
      </w:r>
      <w:r>
        <w:rPr>
          <w:rFonts w:ascii="Calibri" w:hAnsi="Calibri" w:cs="Calibri"/>
          <w:sz w:val="24"/>
          <w:szCs w:val="24"/>
        </w:rPr>
        <w:t xml:space="preserve"> prác</w:t>
      </w:r>
      <w:r w:rsidR="00ED0C21">
        <w:rPr>
          <w:rFonts w:ascii="Calibri" w:hAnsi="Calibri" w:cs="Calibri"/>
          <w:sz w:val="24"/>
          <w:szCs w:val="24"/>
        </w:rPr>
        <w:t>e</w:t>
      </w:r>
    </w:p>
    <w:p w14:paraId="635F3EF6" w14:textId="36FBD74F" w:rsidR="00264AFC" w:rsidRPr="00264AFC" w:rsidRDefault="00BF10C4" w:rsidP="00264AFC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Komplexní výzkum porovnávající stav</w:t>
      </w:r>
      <w:r w:rsidR="00035503">
        <w:rPr>
          <w:rFonts w:ascii="Calibri" w:hAnsi="Calibri" w:cs="Calibri"/>
          <w:bCs/>
          <w:sz w:val="24"/>
          <w:szCs w:val="24"/>
        </w:rPr>
        <w:t xml:space="preserve"> původní se stavem výsledným p</w:t>
      </w:r>
      <w:r w:rsidR="007F012E">
        <w:rPr>
          <w:rFonts w:ascii="Calibri" w:hAnsi="Calibri" w:cs="Calibri"/>
          <w:bCs/>
          <w:sz w:val="24"/>
          <w:szCs w:val="24"/>
        </w:rPr>
        <w:t>o</w:t>
      </w:r>
      <w:r w:rsidR="00035503">
        <w:rPr>
          <w:rFonts w:ascii="Calibri" w:hAnsi="Calibri" w:cs="Calibri"/>
          <w:bCs/>
          <w:sz w:val="24"/>
          <w:szCs w:val="24"/>
        </w:rPr>
        <w:t xml:space="preserve"> zavedení </w:t>
      </w:r>
      <w:r w:rsidR="00577DB9">
        <w:rPr>
          <w:rFonts w:ascii="Calibri" w:hAnsi="Calibri" w:cs="Calibri"/>
          <w:bCs/>
          <w:sz w:val="24"/>
          <w:szCs w:val="24"/>
        </w:rPr>
        <w:t>nezávislých proměnných ve formě reklamních sdělení.</w:t>
      </w:r>
    </w:p>
    <w:p w14:paraId="5425930C" w14:textId="16A8C376" w:rsidR="008242D2" w:rsidRPr="005354CD" w:rsidRDefault="008242D2" w:rsidP="00264AF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14:paraId="5425930D" w14:textId="10654D7A" w:rsidR="008242D2" w:rsidRDefault="007F012E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by mohla být lépe a přehledněji strukturovaná</w:t>
      </w:r>
    </w:p>
    <w:p w14:paraId="1959FFAA" w14:textId="11AE6F89" w:rsidR="002B3478" w:rsidRDefault="00AE7AEE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kapitole 2 jsou špatně číslovány podkapitoly</w:t>
      </w:r>
    </w:p>
    <w:p w14:paraId="6BF991EA" w14:textId="7F1E2D93" w:rsidR="00532E51" w:rsidRDefault="00532E51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práce je </w:t>
      </w:r>
      <w:r w:rsidR="002C7014">
        <w:rPr>
          <w:rFonts w:ascii="Calibri" w:hAnsi="Calibri" w:cs="Calibri"/>
          <w:sz w:val="24"/>
          <w:szCs w:val="24"/>
        </w:rPr>
        <w:t>nestandartně příliš rozsáhlá</w:t>
      </w:r>
    </w:p>
    <w:p w14:paraId="1A098400" w14:textId="24FE074D" w:rsidR="00AE7AEE" w:rsidRDefault="00E45BD7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</w:t>
      </w:r>
      <w:r w:rsidR="008C78AE">
        <w:rPr>
          <w:rFonts w:ascii="Calibri" w:hAnsi="Calibri" w:cs="Calibri"/>
          <w:sz w:val="24"/>
          <w:szCs w:val="24"/>
        </w:rPr>
        <w:t xml:space="preserve"> charakteristiky není jasně uveden zdroj, ze kterého jsou tyto informace čerpány</w:t>
      </w:r>
    </w:p>
    <w:p w14:paraId="7119FB5F" w14:textId="37C482AD" w:rsidR="007F012E" w:rsidRDefault="0013082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práci jsou drobné nesrovnalosti například: </w:t>
      </w:r>
      <w:r w:rsidR="006F42E0">
        <w:rPr>
          <w:rFonts w:ascii="Calibri" w:hAnsi="Calibri" w:cs="Calibri"/>
          <w:sz w:val="24"/>
          <w:szCs w:val="24"/>
        </w:rPr>
        <w:t>Procenta navýšení prodejů</w:t>
      </w:r>
      <w:r w:rsidR="008F3EA9">
        <w:rPr>
          <w:rFonts w:ascii="Calibri" w:hAnsi="Calibri" w:cs="Calibri"/>
          <w:sz w:val="24"/>
          <w:szCs w:val="24"/>
        </w:rPr>
        <w:t xml:space="preserve"> – prodeje se nenavýšili o </w:t>
      </w:r>
      <w:r w:rsidR="00792E4B">
        <w:rPr>
          <w:rFonts w:ascii="Calibri" w:hAnsi="Calibri" w:cs="Calibri"/>
          <w:sz w:val="24"/>
          <w:szCs w:val="24"/>
        </w:rPr>
        <w:t>330 %</w:t>
      </w:r>
      <w:r w:rsidR="008F3EA9">
        <w:rPr>
          <w:rFonts w:ascii="Calibri" w:hAnsi="Calibri" w:cs="Calibri"/>
          <w:sz w:val="24"/>
          <w:szCs w:val="24"/>
        </w:rPr>
        <w:t xml:space="preserve"> ale na 330</w:t>
      </w:r>
      <w:r w:rsidR="00792E4B">
        <w:rPr>
          <w:rFonts w:ascii="Calibri" w:hAnsi="Calibri" w:cs="Calibri"/>
          <w:sz w:val="24"/>
          <w:szCs w:val="24"/>
        </w:rPr>
        <w:t xml:space="preserve"> </w:t>
      </w:r>
      <w:r w:rsidR="008F3EA9">
        <w:rPr>
          <w:rFonts w:ascii="Calibri" w:hAnsi="Calibri" w:cs="Calibri"/>
          <w:sz w:val="24"/>
          <w:szCs w:val="24"/>
        </w:rPr>
        <w:t>%</w:t>
      </w:r>
      <w:r>
        <w:rPr>
          <w:rFonts w:ascii="Calibri" w:hAnsi="Calibri" w:cs="Calibri"/>
          <w:sz w:val="24"/>
          <w:szCs w:val="24"/>
        </w:rPr>
        <w:t>.</w:t>
      </w:r>
    </w:p>
    <w:p w14:paraId="5FA6DF0C" w14:textId="1FA1985A" w:rsidR="000F5657" w:rsidRDefault="000F5657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F37B27">
        <w:rPr>
          <w:rFonts w:ascii="Calibri" w:hAnsi="Calibri" w:cs="Calibri"/>
          <w:sz w:val="24"/>
          <w:szCs w:val="24"/>
        </w:rPr>
        <w:t xml:space="preserve">ěkteré otázky dle počtu odpovědí nebyly </w:t>
      </w:r>
      <w:r w:rsidR="009B319E">
        <w:rPr>
          <w:rFonts w:ascii="Calibri" w:hAnsi="Calibri" w:cs="Calibri"/>
          <w:sz w:val="24"/>
          <w:szCs w:val="24"/>
        </w:rPr>
        <w:t xml:space="preserve">nejspíš </w:t>
      </w:r>
      <w:r w:rsidR="00F37B27">
        <w:rPr>
          <w:rFonts w:ascii="Calibri" w:hAnsi="Calibri" w:cs="Calibri"/>
          <w:sz w:val="24"/>
          <w:szCs w:val="24"/>
        </w:rPr>
        <w:t>zodpovězeny všemi dotazovanými</w:t>
      </w:r>
      <w:r w:rsidR="009B319E">
        <w:rPr>
          <w:rFonts w:ascii="Calibri" w:hAnsi="Calibri" w:cs="Calibri"/>
          <w:sz w:val="24"/>
          <w:szCs w:val="24"/>
        </w:rPr>
        <w:t>.</w:t>
      </w:r>
      <w:r w:rsidR="00F37B27">
        <w:rPr>
          <w:rFonts w:ascii="Calibri" w:hAnsi="Calibri" w:cs="Calibri"/>
          <w:sz w:val="24"/>
          <w:szCs w:val="24"/>
        </w:rPr>
        <w:t xml:space="preserve"> </w:t>
      </w:r>
      <w:r w:rsidR="00EA61EC">
        <w:rPr>
          <w:rFonts w:ascii="Calibri" w:hAnsi="Calibri" w:cs="Calibri"/>
          <w:sz w:val="24"/>
          <w:szCs w:val="24"/>
        </w:rPr>
        <w:t>Doporučil bych spíše</w:t>
      </w:r>
      <w:r w:rsidR="009B319E">
        <w:rPr>
          <w:rFonts w:ascii="Calibri" w:hAnsi="Calibri" w:cs="Calibri"/>
          <w:sz w:val="24"/>
          <w:szCs w:val="24"/>
        </w:rPr>
        <w:t xml:space="preserve"> neúplné dotazníky z vyhodnocování </w:t>
      </w:r>
      <w:r w:rsidR="00EA61EC">
        <w:rPr>
          <w:rFonts w:ascii="Calibri" w:hAnsi="Calibri" w:cs="Calibri"/>
          <w:sz w:val="24"/>
          <w:szCs w:val="24"/>
        </w:rPr>
        <w:t>vyškrtnout pro lepší přehlednost</w:t>
      </w:r>
      <w:r w:rsidR="009B319E">
        <w:rPr>
          <w:rFonts w:ascii="Calibri" w:hAnsi="Calibri" w:cs="Calibri"/>
          <w:sz w:val="24"/>
          <w:szCs w:val="24"/>
        </w:rPr>
        <w:t>.</w:t>
      </w:r>
      <w:r w:rsidR="00F37B27">
        <w:rPr>
          <w:rFonts w:ascii="Calibri" w:hAnsi="Calibri" w:cs="Calibri"/>
          <w:sz w:val="24"/>
          <w:szCs w:val="24"/>
        </w:rPr>
        <w:t xml:space="preserve"> </w:t>
      </w:r>
    </w:p>
    <w:p w14:paraId="5425930E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6A6A7DD5" w14:textId="561882F1" w:rsidR="00264AFC" w:rsidRPr="004B7C03" w:rsidRDefault="00C90358" w:rsidP="00264AFC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 xml:space="preserve">Jakým způsoben byly vytvořeny persony </w:t>
      </w:r>
      <w:r w:rsidR="00DB5F32">
        <w:rPr>
          <w:rFonts w:ascii="Calibri" w:hAnsi="Calibri" w:cs="Calibri"/>
          <w:sz w:val="24"/>
          <w:szCs w:val="24"/>
        </w:rPr>
        <w:t>charakte</w:t>
      </w:r>
      <w:r w:rsidR="00124BAE">
        <w:rPr>
          <w:rFonts w:ascii="Calibri" w:hAnsi="Calibri" w:cs="Calibri"/>
          <w:sz w:val="24"/>
          <w:szCs w:val="24"/>
        </w:rPr>
        <w:t>rizující segmenty cílové skupiny? Jaká je velikost těchto segmentů?</w:t>
      </w:r>
    </w:p>
    <w:p w14:paraId="05644793" w14:textId="22BE536C" w:rsidR="004B7C03" w:rsidRPr="008846A0" w:rsidRDefault="00F6512C" w:rsidP="00264AFC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Myslíte</w:t>
      </w:r>
      <w:r w:rsidR="002B734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si, že by bylo vhodné výzkum v nějaké formě opakovat i nadále? Jestliže ano jakou formu byste doporučoval?</w:t>
      </w:r>
    </w:p>
    <w:p w14:paraId="7A930849" w14:textId="1DDD16CE" w:rsidR="008846A0" w:rsidRPr="009E0AD9" w:rsidRDefault="009B2B5E" w:rsidP="009E0AD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N</w:t>
      </w:r>
      <w:r w:rsidR="00F06411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emyslíte si, že je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možné</w:t>
      </w:r>
      <w:r w:rsidR="00F06411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že parametry</w:t>
      </w:r>
      <w:r w:rsidR="00F06411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ze kterých vychází odpověď</w:t>
      </w:r>
      <w:r w:rsidR="00F06411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na VO1 </w:t>
      </w:r>
      <w:r w:rsidR="009E0AD9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zobrazené v T</w:t>
      </w:r>
      <w:r w:rsidR="009E0AD9" w:rsidRPr="009E0AD9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abulce 1</w:t>
      </w:r>
      <w:r w:rsidR="009E0AD9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– konkrétně </w:t>
      </w:r>
      <w:r w:rsidR="00D376AC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„Čerstvé pečivo“ a „Velký výběr chlebů“</w:t>
      </w:r>
      <w:r w:rsidR="00792E4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,</w:t>
      </w:r>
      <w:r w:rsidR="00D376AC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mohou dotazovaným splývat v jeden a tím ovlivňovat </w:t>
      </w:r>
      <w:r w:rsidR="001500A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výslednou odpověď?</w:t>
      </w:r>
    </w:p>
    <w:p w14:paraId="54259315" w14:textId="695C1DE5" w:rsidR="00515A76" w:rsidRPr="000D2262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0D2262">
        <w:rPr>
          <w:rFonts w:ascii="Calibri" w:hAnsi="Calibri" w:cs="Calibri"/>
          <w:sz w:val="24"/>
          <w:szCs w:val="24"/>
        </w:rPr>
        <w:t>18.5.2021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0D2262">
        <w:rPr>
          <w:rFonts w:ascii="Calibri" w:hAnsi="Calibri" w:cs="Calibri"/>
          <w:bCs/>
          <w:sz w:val="24"/>
          <w:szCs w:val="24"/>
        </w:rPr>
        <w:t>Martin Kazík v.r.</w:t>
      </w:r>
    </w:p>
    <w:sectPr w:rsidR="00515A76" w:rsidRPr="000D2262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9319" w14:textId="77777777" w:rsidR="00EA044B" w:rsidRDefault="00EA044B">
      <w:r>
        <w:separator/>
      </w:r>
    </w:p>
  </w:endnote>
  <w:endnote w:type="continuationSeparator" w:id="0">
    <w:p w14:paraId="5425931A" w14:textId="77777777" w:rsidR="00EA044B" w:rsidRDefault="00EA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31C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25931D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31E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5425931F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59317" w14:textId="77777777" w:rsidR="00EA044B" w:rsidRDefault="00EA044B">
      <w:r>
        <w:separator/>
      </w:r>
    </w:p>
  </w:footnote>
  <w:footnote w:type="continuationSeparator" w:id="0">
    <w:p w14:paraId="54259318" w14:textId="77777777" w:rsidR="00EA044B" w:rsidRDefault="00EA0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31B" w14:textId="77777777" w:rsidR="00E72341" w:rsidRDefault="006238CD">
    <w:pPr>
      <w:pStyle w:val="Zhlav"/>
    </w:pPr>
    <w:r w:rsidRPr="00A627C7">
      <w:rPr>
        <w:noProof/>
      </w:rPr>
      <w:drawing>
        <wp:inline distT="0" distB="0" distL="0" distR="0" wp14:anchorId="54259320" wp14:editId="54259321">
          <wp:extent cx="2743200" cy="400050"/>
          <wp:effectExtent l="0" t="0" r="0" b="0"/>
          <wp:docPr id="1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6055"/>
    <w:rsid w:val="000110C5"/>
    <w:rsid w:val="00014274"/>
    <w:rsid w:val="00016B37"/>
    <w:rsid w:val="00024E78"/>
    <w:rsid w:val="0002590F"/>
    <w:rsid w:val="00031A6C"/>
    <w:rsid w:val="00031BE1"/>
    <w:rsid w:val="00035503"/>
    <w:rsid w:val="000402A0"/>
    <w:rsid w:val="000418AC"/>
    <w:rsid w:val="00045E04"/>
    <w:rsid w:val="000524FE"/>
    <w:rsid w:val="00052AC8"/>
    <w:rsid w:val="00071FF1"/>
    <w:rsid w:val="00082523"/>
    <w:rsid w:val="00085B76"/>
    <w:rsid w:val="000977DC"/>
    <w:rsid w:val="000B3F5D"/>
    <w:rsid w:val="000C0456"/>
    <w:rsid w:val="000D2262"/>
    <w:rsid w:val="000D37DF"/>
    <w:rsid w:val="000D7E23"/>
    <w:rsid w:val="000E0C99"/>
    <w:rsid w:val="000E1F09"/>
    <w:rsid w:val="000E410E"/>
    <w:rsid w:val="000E44F6"/>
    <w:rsid w:val="000F5657"/>
    <w:rsid w:val="00100095"/>
    <w:rsid w:val="0012179B"/>
    <w:rsid w:val="00124BAE"/>
    <w:rsid w:val="0013082D"/>
    <w:rsid w:val="00131982"/>
    <w:rsid w:val="0013588D"/>
    <w:rsid w:val="0014316C"/>
    <w:rsid w:val="00147C9F"/>
    <w:rsid w:val="001500AA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64AFC"/>
    <w:rsid w:val="00275E4F"/>
    <w:rsid w:val="0028399C"/>
    <w:rsid w:val="002A2209"/>
    <w:rsid w:val="002A6B01"/>
    <w:rsid w:val="002B07FF"/>
    <w:rsid w:val="002B2FE4"/>
    <w:rsid w:val="002B3478"/>
    <w:rsid w:val="002B3967"/>
    <w:rsid w:val="002B734D"/>
    <w:rsid w:val="002B786A"/>
    <w:rsid w:val="002C44EF"/>
    <w:rsid w:val="002C7014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30B0"/>
    <w:rsid w:val="00453413"/>
    <w:rsid w:val="00456433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B7C03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2E51"/>
    <w:rsid w:val="00577DB9"/>
    <w:rsid w:val="00581EDF"/>
    <w:rsid w:val="005820B2"/>
    <w:rsid w:val="005934FB"/>
    <w:rsid w:val="00595345"/>
    <w:rsid w:val="005B2CF0"/>
    <w:rsid w:val="005D6260"/>
    <w:rsid w:val="005E1DEF"/>
    <w:rsid w:val="005F65E0"/>
    <w:rsid w:val="00600872"/>
    <w:rsid w:val="006109F4"/>
    <w:rsid w:val="00621FE1"/>
    <w:rsid w:val="006238CD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2E0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72570"/>
    <w:rsid w:val="0078615E"/>
    <w:rsid w:val="00792E4B"/>
    <w:rsid w:val="00797B32"/>
    <w:rsid w:val="007A270A"/>
    <w:rsid w:val="007A7155"/>
    <w:rsid w:val="007A7D7A"/>
    <w:rsid w:val="007B6504"/>
    <w:rsid w:val="007C104C"/>
    <w:rsid w:val="007C15CD"/>
    <w:rsid w:val="007C29F5"/>
    <w:rsid w:val="007C6BF0"/>
    <w:rsid w:val="007D31B4"/>
    <w:rsid w:val="007E1CB9"/>
    <w:rsid w:val="007F012E"/>
    <w:rsid w:val="00803F20"/>
    <w:rsid w:val="00817E54"/>
    <w:rsid w:val="008222F2"/>
    <w:rsid w:val="008242D2"/>
    <w:rsid w:val="0082526B"/>
    <w:rsid w:val="00836538"/>
    <w:rsid w:val="00841242"/>
    <w:rsid w:val="00845234"/>
    <w:rsid w:val="0085026C"/>
    <w:rsid w:val="00854A44"/>
    <w:rsid w:val="00856C0C"/>
    <w:rsid w:val="0087191D"/>
    <w:rsid w:val="00882B17"/>
    <w:rsid w:val="00883EEB"/>
    <w:rsid w:val="008846A0"/>
    <w:rsid w:val="00884EB7"/>
    <w:rsid w:val="00891940"/>
    <w:rsid w:val="00891C4C"/>
    <w:rsid w:val="0089560A"/>
    <w:rsid w:val="008A081E"/>
    <w:rsid w:val="008A7A57"/>
    <w:rsid w:val="008B0E1F"/>
    <w:rsid w:val="008C0E42"/>
    <w:rsid w:val="008C30D5"/>
    <w:rsid w:val="008C3E97"/>
    <w:rsid w:val="008C78AE"/>
    <w:rsid w:val="008F3361"/>
    <w:rsid w:val="008F3EA9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2B5E"/>
    <w:rsid w:val="009B319E"/>
    <w:rsid w:val="009B3F58"/>
    <w:rsid w:val="009C1B54"/>
    <w:rsid w:val="009C2D1F"/>
    <w:rsid w:val="009D67D5"/>
    <w:rsid w:val="009D7FA3"/>
    <w:rsid w:val="009E0253"/>
    <w:rsid w:val="009E0AD9"/>
    <w:rsid w:val="009E706E"/>
    <w:rsid w:val="009F3CF9"/>
    <w:rsid w:val="009F6C9F"/>
    <w:rsid w:val="00A01C5D"/>
    <w:rsid w:val="00A03920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E6A58"/>
    <w:rsid w:val="00AE7AEE"/>
    <w:rsid w:val="00AF02BF"/>
    <w:rsid w:val="00AF03D2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3581E"/>
    <w:rsid w:val="00B45D5B"/>
    <w:rsid w:val="00B50161"/>
    <w:rsid w:val="00B5070B"/>
    <w:rsid w:val="00B5401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0C4"/>
    <w:rsid w:val="00BF11F1"/>
    <w:rsid w:val="00C10AE5"/>
    <w:rsid w:val="00C47F7E"/>
    <w:rsid w:val="00C6091C"/>
    <w:rsid w:val="00C7046F"/>
    <w:rsid w:val="00C75DA8"/>
    <w:rsid w:val="00C83B7F"/>
    <w:rsid w:val="00C90358"/>
    <w:rsid w:val="00CB5F99"/>
    <w:rsid w:val="00CC2318"/>
    <w:rsid w:val="00CC72DF"/>
    <w:rsid w:val="00CD06B9"/>
    <w:rsid w:val="00CD44EE"/>
    <w:rsid w:val="00CF6F04"/>
    <w:rsid w:val="00D02B3B"/>
    <w:rsid w:val="00D3075D"/>
    <w:rsid w:val="00D32A03"/>
    <w:rsid w:val="00D376AC"/>
    <w:rsid w:val="00D50E58"/>
    <w:rsid w:val="00D51FFA"/>
    <w:rsid w:val="00D6137B"/>
    <w:rsid w:val="00D6226A"/>
    <w:rsid w:val="00D7029A"/>
    <w:rsid w:val="00D74405"/>
    <w:rsid w:val="00D77699"/>
    <w:rsid w:val="00DB0151"/>
    <w:rsid w:val="00DB5F32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5BD7"/>
    <w:rsid w:val="00E46B21"/>
    <w:rsid w:val="00E62741"/>
    <w:rsid w:val="00E62F8B"/>
    <w:rsid w:val="00E65FC8"/>
    <w:rsid w:val="00E66A01"/>
    <w:rsid w:val="00E72341"/>
    <w:rsid w:val="00E81A1D"/>
    <w:rsid w:val="00E86EF8"/>
    <w:rsid w:val="00E976BE"/>
    <w:rsid w:val="00EA033D"/>
    <w:rsid w:val="00EA044B"/>
    <w:rsid w:val="00EA13D2"/>
    <w:rsid w:val="00EA61EC"/>
    <w:rsid w:val="00EB5BBF"/>
    <w:rsid w:val="00EC3D50"/>
    <w:rsid w:val="00ED0C21"/>
    <w:rsid w:val="00EE1C65"/>
    <w:rsid w:val="00EF6AC0"/>
    <w:rsid w:val="00F04F5E"/>
    <w:rsid w:val="00F06411"/>
    <w:rsid w:val="00F118CF"/>
    <w:rsid w:val="00F130D7"/>
    <w:rsid w:val="00F159E0"/>
    <w:rsid w:val="00F26FA3"/>
    <w:rsid w:val="00F27AC4"/>
    <w:rsid w:val="00F33516"/>
    <w:rsid w:val="00F37B27"/>
    <w:rsid w:val="00F37C5E"/>
    <w:rsid w:val="00F45044"/>
    <w:rsid w:val="00F52FB6"/>
    <w:rsid w:val="00F6512C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542592ED"/>
  <w15:chartTrackingRefBased/>
  <w15:docId w15:val="{E2B2F708-6C4D-4675-9A14-2DF3375C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220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 Kazík</cp:lastModifiedBy>
  <cp:revision>55</cp:revision>
  <cp:lastPrinted>2010-04-15T22:27:00Z</cp:lastPrinted>
  <dcterms:created xsi:type="dcterms:W3CDTF">2021-05-17T22:28:00Z</dcterms:created>
  <dcterms:modified xsi:type="dcterms:W3CDTF">2021-05-18T22:00:00Z</dcterms:modified>
</cp:coreProperties>
</file>