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46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48"/>
        <w:gridCol w:w="720"/>
        <w:gridCol w:w="2723"/>
        <w:gridCol w:w="507"/>
        <w:gridCol w:w="506"/>
        <w:gridCol w:w="506"/>
        <w:gridCol w:w="507"/>
        <w:gridCol w:w="506"/>
        <w:gridCol w:w="823"/>
      </w:tblGrid>
      <w:tr w:rsidR="006847E2" w:rsidRPr="00D72BC8" w14:paraId="4C428E60" w14:textId="77777777" w:rsidTr="00FD0DC1">
        <w:tc>
          <w:tcPr>
            <w:tcW w:w="10146" w:type="dxa"/>
            <w:gridSpan w:val="9"/>
          </w:tcPr>
          <w:p w14:paraId="2A20ED76" w14:textId="5AF61F0B" w:rsidR="006847E2" w:rsidRPr="00D72BC8" w:rsidRDefault="00934626" w:rsidP="00D72BC8">
            <w:pPr>
              <w:jc w:val="center"/>
              <w:rPr>
                <w:lang w:val="en-GB"/>
              </w:rPr>
            </w:pPr>
            <w:r w:rsidRPr="00D72BC8">
              <w:rPr>
                <w:b/>
                <w:lang w:val="en-GB"/>
              </w:rPr>
              <w:t xml:space="preserve">THESIS </w:t>
            </w:r>
            <w:r w:rsidR="00EC2DDF" w:rsidRPr="00D72BC8">
              <w:rPr>
                <w:b/>
                <w:lang w:val="en-GB"/>
              </w:rPr>
              <w:t>REVIEWER</w:t>
            </w:r>
            <w:r w:rsidR="00D24C08">
              <w:rPr>
                <w:b/>
                <w:lang w:val="en-GB"/>
              </w:rPr>
              <w:t>’</w:t>
            </w:r>
            <w:r w:rsidR="009875B9" w:rsidRPr="00D72BC8">
              <w:rPr>
                <w:b/>
                <w:lang w:val="en-GB"/>
              </w:rPr>
              <w:t xml:space="preserve">S </w:t>
            </w:r>
            <w:r w:rsidR="00EC2DDF" w:rsidRPr="00D72BC8">
              <w:rPr>
                <w:b/>
                <w:lang w:val="en-GB"/>
              </w:rPr>
              <w:t>OPINION</w:t>
            </w:r>
          </w:p>
        </w:tc>
      </w:tr>
      <w:tr w:rsidR="006847E2" w:rsidRPr="00D72BC8" w14:paraId="5315F7D2" w14:textId="77777777" w:rsidTr="00FD0DC1">
        <w:tc>
          <w:tcPr>
            <w:tcW w:w="3348" w:type="dxa"/>
          </w:tcPr>
          <w:p w14:paraId="305CCFCB" w14:textId="77777777" w:rsidR="006847E2" w:rsidRPr="00D72BC8" w:rsidRDefault="00967103" w:rsidP="00362AB0">
            <w:pPr>
              <w:rPr>
                <w:lang w:val="en-GB"/>
              </w:rPr>
            </w:pPr>
            <w:r w:rsidRPr="00D72BC8">
              <w:rPr>
                <w:lang w:val="en-GB"/>
              </w:rPr>
              <w:t>Student’s</w:t>
            </w:r>
            <w:r w:rsidR="003043DF" w:rsidRPr="00D72BC8">
              <w:rPr>
                <w:lang w:val="en-GB"/>
              </w:rPr>
              <w:t xml:space="preserve"> </w:t>
            </w:r>
            <w:r w:rsidR="009875B9" w:rsidRPr="00D72BC8">
              <w:rPr>
                <w:lang w:val="en-GB"/>
              </w:rPr>
              <w:t xml:space="preserve">full </w:t>
            </w:r>
            <w:r w:rsidR="00836F0C" w:rsidRPr="00D72BC8">
              <w:rPr>
                <w:lang w:val="en-GB"/>
              </w:rPr>
              <w:t>n</w:t>
            </w:r>
            <w:r w:rsidR="003043DF" w:rsidRPr="00D72BC8">
              <w:rPr>
                <w:lang w:val="en-GB"/>
              </w:rPr>
              <w:t xml:space="preserve">ame </w:t>
            </w:r>
          </w:p>
        </w:tc>
        <w:tc>
          <w:tcPr>
            <w:tcW w:w="6798" w:type="dxa"/>
            <w:gridSpan w:val="8"/>
          </w:tcPr>
          <w:p w14:paraId="739C6D31" w14:textId="3CB81F57" w:rsidR="006847E2" w:rsidRPr="00D24C08" w:rsidRDefault="002E7E40" w:rsidP="00362AB0">
            <w:r w:rsidRPr="002E7E40">
              <w:t xml:space="preserve">Veronika </w:t>
            </w:r>
            <w:r w:rsidR="001F4D80" w:rsidRPr="001F4D80">
              <w:t>Pernická</w:t>
            </w:r>
          </w:p>
        </w:tc>
      </w:tr>
      <w:tr w:rsidR="006847E2" w:rsidRPr="00D72BC8" w14:paraId="52640EDA" w14:textId="77777777" w:rsidTr="00FD0DC1">
        <w:tc>
          <w:tcPr>
            <w:tcW w:w="3348" w:type="dxa"/>
          </w:tcPr>
          <w:p w14:paraId="0CD1196B" w14:textId="77777777" w:rsidR="006847E2" w:rsidRPr="00D72BC8" w:rsidRDefault="00146DE3" w:rsidP="00362AB0">
            <w:pPr>
              <w:rPr>
                <w:lang w:val="en-GB"/>
              </w:rPr>
            </w:pPr>
            <w:r w:rsidRPr="00D72BC8">
              <w:rPr>
                <w:lang w:val="en-GB"/>
              </w:rPr>
              <w:t xml:space="preserve">Thesis </w:t>
            </w:r>
            <w:r w:rsidR="009875B9" w:rsidRPr="00D72BC8">
              <w:rPr>
                <w:lang w:val="en-GB"/>
              </w:rPr>
              <w:t>title</w:t>
            </w:r>
          </w:p>
        </w:tc>
        <w:tc>
          <w:tcPr>
            <w:tcW w:w="6798" w:type="dxa"/>
            <w:gridSpan w:val="8"/>
          </w:tcPr>
          <w:p w14:paraId="4CC8E773" w14:textId="31FC555E" w:rsidR="006847E2" w:rsidRPr="00D72BC8" w:rsidRDefault="001F4D80" w:rsidP="00362AB0">
            <w:pPr>
              <w:rPr>
                <w:lang w:val="en-GB"/>
              </w:rPr>
            </w:pPr>
            <w:proofErr w:type="spellStart"/>
            <w:r w:rsidRPr="001F4D80">
              <w:rPr>
                <w:lang w:val="en-GB"/>
              </w:rPr>
              <w:t>Metaphorics</w:t>
            </w:r>
            <w:proofErr w:type="spellEnd"/>
            <w:r w:rsidRPr="001F4D80">
              <w:rPr>
                <w:lang w:val="en-GB"/>
              </w:rPr>
              <w:t xml:space="preserve"> of Love in Modern Songs</w:t>
            </w:r>
          </w:p>
        </w:tc>
      </w:tr>
      <w:tr w:rsidR="006847E2" w:rsidRPr="00D72BC8" w14:paraId="6F7A3536" w14:textId="77777777" w:rsidTr="00FD0DC1">
        <w:tc>
          <w:tcPr>
            <w:tcW w:w="3348" w:type="dxa"/>
          </w:tcPr>
          <w:p w14:paraId="639AA67F" w14:textId="77777777" w:rsidR="006847E2" w:rsidRPr="00D72BC8" w:rsidRDefault="00EC2DDF" w:rsidP="00362AB0">
            <w:pPr>
              <w:rPr>
                <w:lang w:val="en-GB"/>
              </w:rPr>
            </w:pPr>
            <w:r w:rsidRPr="00D72BC8">
              <w:rPr>
                <w:lang w:val="en-GB"/>
              </w:rPr>
              <w:t>Reviewer</w:t>
            </w:r>
            <w:r w:rsidR="00967103" w:rsidRPr="00D72BC8">
              <w:rPr>
                <w:lang w:val="en-GB"/>
              </w:rPr>
              <w:t>’s</w:t>
            </w:r>
            <w:r w:rsidR="009875B9" w:rsidRPr="00D72BC8">
              <w:rPr>
                <w:lang w:val="en-GB"/>
              </w:rPr>
              <w:t xml:space="preserve"> name</w:t>
            </w:r>
          </w:p>
        </w:tc>
        <w:tc>
          <w:tcPr>
            <w:tcW w:w="6798" w:type="dxa"/>
            <w:gridSpan w:val="8"/>
          </w:tcPr>
          <w:p w14:paraId="3EF24628" w14:textId="097EB28E" w:rsidR="006847E2" w:rsidRPr="00D72BC8" w:rsidRDefault="00D24C08" w:rsidP="00362AB0">
            <w:pPr>
              <w:rPr>
                <w:lang w:val="en-GB"/>
              </w:rPr>
            </w:pPr>
            <w:r>
              <w:rPr>
                <w:lang w:val="en-GB"/>
              </w:rPr>
              <w:t>Daniel Sampey, MFA</w:t>
            </w:r>
          </w:p>
        </w:tc>
      </w:tr>
      <w:tr w:rsidR="00AD6957" w:rsidRPr="00D72BC8" w14:paraId="0B96F4E5" w14:textId="77777777" w:rsidTr="00FD0DC1">
        <w:tc>
          <w:tcPr>
            <w:tcW w:w="3348" w:type="dxa"/>
          </w:tcPr>
          <w:p w14:paraId="3E5839CD" w14:textId="77777777" w:rsidR="00AD6957" w:rsidRPr="00D72BC8" w:rsidRDefault="00AD6957" w:rsidP="00362AB0">
            <w:pPr>
              <w:rPr>
                <w:lang w:val="en-GB"/>
              </w:rPr>
            </w:pPr>
            <w:r w:rsidRPr="00D72BC8">
              <w:rPr>
                <w:lang w:val="en-GB"/>
              </w:rPr>
              <w:t>Degree course</w:t>
            </w:r>
          </w:p>
        </w:tc>
        <w:tc>
          <w:tcPr>
            <w:tcW w:w="6798" w:type="dxa"/>
            <w:gridSpan w:val="8"/>
          </w:tcPr>
          <w:p w14:paraId="59AE3793" w14:textId="77777777" w:rsidR="00AD6957" w:rsidRPr="00D72BC8" w:rsidRDefault="00AD6957">
            <w:pPr>
              <w:rPr>
                <w:lang w:val="en-GB"/>
              </w:rPr>
            </w:pPr>
            <w:r w:rsidRPr="00D72BC8">
              <w:rPr>
                <w:lang w:val="en-GB"/>
              </w:rPr>
              <w:t>English for Business Administration</w:t>
            </w:r>
          </w:p>
        </w:tc>
      </w:tr>
      <w:tr w:rsidR="00AD6957" w:rsidRPr="00D72BC8" w14:paraId="185D0B86" w14:textId="77777777" w:rsidTr="00FD0DC1">
        <w:tc>
          <w:tcPr>
            <w:tcW w:w="3348" w:type="dxa"/>
          </w:tcPr>
          <w:p w14:paraId="393DBDA6" w14:textId="77777777" w:rsidR="00AD6957" w:rsidRPr="00D72BC8" w:rsidRDefault="00AD6957" w:rsidP="00362AB0">
            <w:pPr>
              <w:rPr>
                <w:lang w:val="en-GB"/>
              </w:rPr>
            </w:pPr>
            <w:r w:rsidRPr="00D72BC8">
              <w:rPr>
                <w:lang w:val="en-GB"/>
              </w:rPr>
              <w:t>Mode of study</w:t>
            </w:r>
          </w:p>
        </w:tc>
        <w:tc>
          <w:tcPr>
            <w:tcW w:w="6798" w:type="dxa"/>
            <w:gridSpan w:val="8"/>
          </w:tcPr>
          <w:p w14:paraId="10A15596" w14:textId="77777777" w:rsidR="00AD6957" w:rsidRPr="00D72BC8" w:rsidRDefault="00AD6957">
            <w:pPr>
              <w:rPr>
                <w:lang w:val="en-GB"/>
              </w:rPr>
            </w:pPr>
            <w:r w:rsidRPr="00D72BC8">
              <w:rPr>
                <w:lang w:val="en-GB"/>
              </w:rPr>
              <w:t>Full-time</w:t>
            </w:r>
          </w:p>
        </w:tc>
      </w:tr>
      <w:tr w:rsidR="006847E2" w:rsidRPr="00D72BC8" w14:paraId="6261DD1D" w14:textId="77777777" w:rsidTr="00FD0DC1">
        <w:tc>
          <w:tcPr>
            <w:tcW w:w="3348" w:type="dxa"/>
            <w:vAlign w:val="center"/>
          </w:tcPr>
          <w:p w14:paraId="448FD7B7" w14:textId="77777777" w:rsidR="006847E2" w:rsidRPr="00D72BC8" w:rsidRDefault="009875B9" w:rsidP="00362AB0">
            <w:pPr>
              <w:rPr>
                <w:b/>
                <w:lang w:val="en-GB"/>
              </w:rPr>
            </w:pPr>
            <w:r w:rsidRPr="00D72BC8">
              <w:rPr>
                <w:b/>
                <w:lang w:val="en-GB"/>
              </w:rPr>
              <w:t>Thesis</w:t>
            </w:r>
            <w:r w:rsidR="00073326" w:rsidRPr="00D72BC8">
              <w:rPr>
                <w:b/>
                <w:lang w:val="en-GB"/>
              </w:rPr>
              <w:t xml:space="preserve"> </w:t>
            </w:r>
            <w:r w:rsidR="00836F0C" w:rsidRPr="00D72BC8">
              <w:rPr>
                <w:b/>
                <w:lang w:val="en-GB"/>
              </w:rPr>
              <w:t>e</w:t>
            </w:r>
            <w:r w:rsidR="00073326" w:rsidRPr="00D72BC8">
              <w:rPr>
                <w:b/>
                <w:lang w:val="en-GB"/>
              </w:rPr>
              <w:t xml:space="preserve">valuation </w:t>
            </w:r>
            <w:r w:rsidR="00836F0C" w:rsidRPr="00D72BC8">
              <w:rPr>
                <w:b/>
                <w:lang w:val="en-GB"/>
              </w:rPr>
              <w:t>c</w:t>
            </w:r>
            <w:r w:rsidR="00073326" w:rsidRPr="00D72BC8">
              <w:rPr>
                <w:b/>
                <w:lang w:val="en-GB"/>
              </w:rPr>
              <w:t>riteria</w:t>
            </w:r>
          </w:p>
        </w:tc>
        <w:tc>
          <w:tcPr>
            <w:tcW w:w="6798" w:type="dxa"/>
            <w:gridSpan w:val="8"/>
          </w:tcPr>
          <w:p w14:paraId="5D535E9F" w14:textId="77777777" w:rsidR="006847E2" w:rsidRPr="00D72BC8" w:rsidRDefault="00073326" w:rsidP="00D72BC8">
            <w:pPr>
              <w:jc w:val="right"/>
              <w:rPr>
                <w:lang w:val="en-GB"/>
              </w:rPr>
            </w:pPr>
            <w:r w:rsidRPr="00D72BC8">
              <w:rPr>
                <w:b/>
                <w:lang w:val="en-GB"/>
              </w:rPr>
              <w:t xml:space="preserve">Classification grade according to </w:t>
            </w:r>
            <w:r w:rsidR="006847E2" w:rsidRPr="00D72BC8">
              <w:rPr>
                <w:b/>
                <w:lang w:val="en-GB"/>
              </w:rPr>
              <w:t>ECTS</w:t>
            </w:r>
            <w:r w:rsidRPr="00D72BC8">
              <w:rPr>
                <w:b/>
                <w:lang w:val="en-GB"/>
              </w:rPr>
              <w:t xml:space="preserve"> </w:t>
            </w:r>
          </w:p>
        </w:tc>
      </w:tr>
      <w:tr w:rsidR="006847E2" w:rsidRPr="00D72BC8" w14:paraId="64B0EAE6" w14:textId="77777777" w:rsidTr="00FD0DC1">
        <w:tc>
          <w:tcPr>
            <w:tcW w:w="10146" w:type="dxa"/>
            <w:gridSpan w:val="9"/>
            <w:shd w:val="clear" w:color="auto" w:fill="A6A6A6"/>
          </w:tcPr>
          <w:p w14:paraId="5F6C9C31" w14:textId="77777777" w:rsidR="006847E2" w:rsidRPr="00D72BC8" w:rsidRDefault="00401253" w:rsidP="00362AB0">
            <w:pPr>
              <w:rPr>
                <w:color w:val="FFFFFF"/>
                <w:lang w:val="en-GB"/>
              </w:rPr>
            </w:pPr>
            <w:r w:rsidRPr="00D72BC8">
              <w:rPr>
                <w:b/>
                <w:color w:val="FFFFFF"/>
                <w:lang w:val="en-GB"/>
              </w:rPr>
              <w:t>Structure</w:t>
            </w:r>
          </w:p>
        </w:tc>
      </w:tr>
      <w:tr w:rsidR="006847E2" w:rsidRPr="00D72BC8" w14:paraId="3D9A5A7C" w14:textId="77777777" w:rsidTr="00FD0DC1">
        <w:tc>
          <w:tcPr>
            <w:tcW w:w="6791" w:type="dxa"/>
            <w:gridSpan w:val="3"/>
          </w:tcPr>
          <w:p w14:paraId="7230775B" w14:textId="77777777" w:rsidR="006847E2" w:rsidRPr="00D72BC8" w:rsidRDefault="00836F0C" w:rsidP="00362AB0">
            <w:pPr>
              <w:rPr>
                <w:lang w:val="en-GB"/>
              </w:rPr>
            </w:pPr>
            <w:r w:rsidRPr="00D72BC8">
              <w:rPr>
                <w:lang w:val="en-GB"/>
              </w:rPr>
              <w:t>Outline and division</w:t>
            </w:r>
          </w:p>
        </w:tc>
        <w:tc>
          <w:tcPr>
            <w:tcW w:w="507" w:type="dxa"/>
          </w:tcPr>
          <w:p w14:paraId="485FDD49" w14:textId="56BA5529" w:rsidR="006847E2" w:rsidRPr="00D72BC8" w:rsidRDefault="006847E2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20B923D8" w14:textId="11B137E7" w:rsidR="006847E2" w:rsidRPr="00D72BC8" w:rsidRDefault="006847E2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79A0E5A4" w14:textId="77777777" w:rsidR="006847E2" w:rsidRPr="00D72BC8" w:rsidRDefault="006847E2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C</w:t>
            </w:r>
          </w:p>
        </w:tc>
        <w:tc>
          <w:tcPr>
            <w:tcW w:w="507" w:type="dxa"/>
          </w:tcPr>
          <w:p w14:paraId="2C96AC0E" w14:textId="489F494C" w:rsidR="006847E2" w:rsidRPr="00033273" w:rsidRDefault="006847E2" w:rsidP="00D72BC8">
            <w:pPr>
              <w:jc w:val="center"/>
              <w:rPr>
                <w:b/>
                <w:bCs/>
                <w:u w:val="single"/>
                <w:lang w:val="en-GB"/>
              </w:rPr>
            </w:pPr>
          </w:p>
        </w:tc>
        <w:tc>
          <w:tcPr>
            <w:tcW w:w="506" w:type="dxa"/>
          </w:tcPr>
          <w:p w14:paraId="2B536915" w14:textId="570A7E62" w:rsidR="006847E2" w:rsidRPr="00D72BC8" w:rsidRDefault="006847E2" w:rsidP="00D72BC8">
            <w:pPr>
              <w:jc w:val="center"/>
              <w:rPr>
                <w:lang w:val="en-GB"/>
              </w:rPr>
            </w:pPr>
          </w:p>
        </w:tc>
        <w:tc>
          <w:tcPr>
            <w:tcW w:w="823" w:type="dxa"/>
          </w:tcPr>
          <w:p w14:paraId="39F315DC" w14:textId="4561E13B" w:rsidR="006847E2" w:rsidRPr="00D72BC8" w:rsidRDefault="006847E2" w:rsidP="00D72BC8">
            <w:pPr>
              <w:jc w:val="center"/>
              <w:rPr>
                <w:lang w:val="en-GB"/>
              </w:rPr>
            </w:pPr>
          </w:p>
        </w:tc>
      </w:tr>
      <w:tr w:rsidR="006847E2" w:rsidRPr="00D72BC8" w14:paraId="2A39A291" w14:textId="77777777" w:rsidTr="00FD0DC1">
        <w:tc>
          <w:tcPr>
            <w:tcW w:w="6791" w:type="dxa"/>
            <w:gridSpan w:val="3"/>
          </w:tcPr>
          <w:p w14:paraId="658E1E69" w14:textId="77777777" w:rsidR="006847E2" w:rsidRPr="00D72BC8" w:rsidRDefault="00836F0C" w:rsidP="00362AB0">
            <w:pPr>
              <w:rPr>
                <w:lang w:val="en-GB"/>
              </w:rPr>
            </w:pPr>
            <w:r w:rsidRPr="00D72BC8">
              <w:rPr>
                <w:lang w:val="en-GB"/>
              </w:rPr>
              <w:t>Language level</w:t>
            </w:r>
          </w:p>
        </w:tc>
        <w:tc>
          <w:tcPr>
            <w:tcW w:w="507" w:type="dxa"/>
          </w:tcPr>
          <w:p w14:paraId="18319A68" w14:textId="20516E90" w:rsidR="006847E2" w:rsidRPr="00D72BC8" w:rsidRDefault="006847E2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41FD4FB6" w14:textId="21CBBE54" w:rsidR="006847E2" w:rsidRPr="00D72BC8" w:rsidRDefault="006847E2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2DE7E158" w14:textId="0E62513F" w:rsidR="006847E2" w:rsidRPr="00D72BC8" w:rsidRDefault="006847E2" w:rsidP="00D72BC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</w:tcPr>
          <w:p w14:paraId="33BCB9D9" w14:textId="414BA769" w:rsidR="006847E2" w:rsidRPr="00D72BC8" w:rsidRDefault="00F27AC8" w:rsidP="00D72BC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D</w:t>
            </w:r>
          </w:p>
        </w:tc>
        <w:tc>
          <w:tcPr>
            <w:tcW w:w="506" w:type="dxa"/>
          </w:tcPr>
          <w:p w14:paraId="6A327B3E" w14:textId="2275A4B2" w:rsidR="006847E2" w:rsidRPr="00033273" w:rsidRDefault="006847E2" w:rsidP="00D72BC8">
            <w:pPr>
              <w:jc w:val="center"/>
              <w:rPr>
                <w:b/>
                <w:bCs/>
                <w:u w:val="single"/>
                <w:lang w:val="en-GB"/>
              </w:rPr>
            </w:pPr>
          </w:p>
        </w:tc>
        <w:tc>
          <w:tcPr>
            <w:tcW w:w="823" w:type="dxa"/>
          </w:tcPr>
          <w:p w14:paraId="2DAEE951" w14:textId="6F0B602E" w:rsidR="006847E2" w:rsidRPr="00D72BC8" w:rsidRDefault="006847E2" w:rsidP="00D72BC8">
            <w:pPr>
              <w:jc w:val="center"/>
              <w:rPr>
                <w:lang w:val="en-GB"/>
              </w:rPr>
            </w:pPr>
          </w:p>
        </w:tc>
      </w:tr>
      <w:tr w:rsidR="006847E2" w:rsidRPr="00D72BC8" w14:paraId="1CEF2F1A" w14:textId="77777777" w:rsidTr="00FD0DC1">
        <w:tc>
          <w:tcPr>
            <w:tcW w:w="6791" w:type="dxa"/>
            <w:gridSpan w:val="3"/>
          </w:tcPr>
          <w:p w14:paraId="001E5BDD" w14:textId="77777777" w:rsidR="006847E2" w:rsidRPr="00D72BC8" w:rsidRDefault="00836F0C" w:rsidP="00362AB0">
            <w:pPr>
              <w:rPr>
                <w:lang w:val="en-GB"/>
              </w:rPr>
            </w:pPr>
            <w:r w:rsidRPr="00D72BC8">
              <w:rPr>
                <w:lang w:val="en-GB"/>
              </w:rPr>
              <w:t>Formatting</w:t>
            </w:r>
            <w:r w:rsidR="009875B9" w:rsidRPr="00D72BC8">
              <w:rPr>
                <w:lang w:val="en-GB"/>
              </w:rPr>
              <w:t xml:space="preserve"> (citations, </w:t>
            </w:r>
            <w:r w:rsidR="00382E0D" w:rsidRPr="00D72BC8">
              <w:rPr>
                <w:lang w:val="en-GB"/>
              </w:rPr>
              <w:t>presentation</w:t>
            </w:r>
            <w:r w:rsidR="009875B9" w:rsidRPr="00D72BC8">
              <w:rPr>
                <w:lang w:val="en-GB"/>
              </w:rPr>
              <w:t>)</w:t>
            </w:r>
          </w:p>
        </w:tc>
        <w:tc>
          <w:tcPr>
            <w:tcW w:w="507" w:type="dxa"/>
          </w:tcPr>
          <w:p w14:paraId="27B6CFD4" w14:textId="0816C746" w:rsidR="006847E2" w:rsidRPr="00D72BC8" w:rsidRDefault="006847E2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2B4FC7BE" w14:textId="2D4696DF" w:rsidR="006847E2" w:rsidRPr="00D72BC8" w:rsidRDefault="006847E2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2EAE9014" w14:textId="18FFED7D" w:rsidR="006847E2" w:rsidRPr="00D72BC8" w:rsidRDefault="006847E2" w:rsidP="00D72BC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</w:tcPr>
          <w:p w14:paraId="79DA10C0" w14:textId="77777777" w:rsidR="006847E2" w:rsidRPr="00D72BC8" w:rsidRDefault="006847E2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D</w:t>
            </w:r>
          </w:p>
        </w:tc>
        <w:tc>
          <w:tcPr>
            <w:tcW w:w="506" w:type="dxa"/>
          </w:tcPr>
          <w:p w14:paraId="3DC18C83" w14:textId="0A6EE397" w:rsidR="006847E2" w:rsidRPr="00033273" w:rsidRDefault="006847E2" w:rsidP="00D72BC8">
            <w:pPr>
              <w:jc w:val="center"/>
              <w:rPr>
                <w:b/>
                <w:bCs/>
                <w:u w:val="single"/>
                <w:lang w:val="en-GB"/>
              </w:rPr>
            </w:pPr>
          </w:p>
        </w:tc>
        <w:tc>
          <w:tcPr>
            <w:tcW w:w="823" w:type="dxa"/>
          </w:tcPr>
          <w:p w14:paraId="453853AF" w14:textId="6CE78F3C" w:rsidR="006847E2" w:rsidRPr="00D72BC8" w:rsidRDefault="006847E2" w:rsidP="00D72BC8">
            <w:pPr>
              <w:jc w:val="center"/>
              <w:rPr>
                <w:lang w:val="en-GB"/>
              </w:rPr>
            </w:pPr>
          </w:p>
        </w:tc>
      </w:tr>
      <w:tr w:rsidR="006847E2" w:rsidRPr="00D72BC8" w14:paraId="4757369C" w14:textId="77777777" w:rsidTr="00FD0DC1">
        <w:tc>
          <w:tcPr>
            <w:tcW w:w="10146" w:type="dxa"/>
            <w:gridSpan w:val="9"/>
            <w:shd w:val="clear" w:color="auto" w:fill="A6A6A6"/>
          </w:tcPr>
          <w:p w14:paraId="1EEEB9B6" w14:textId="77777777" w:rsidR="006847E2" w:rsidRPr="00D72BC8" w:rsidRDefault="00836F0C" w:rsidP="00362AB0">
            <w:pPr>
              <w:rPr>
                <w:lang w:val="en-GB"/>
              </w:rPr>
            </w:pPr>
            <w:r w:rsidRPr="00D72BC8">
              <w:rPr>
                <w:b/>
                <w:color w:val="FFFFFF"/>
                <w:lang w:val="en-GB"/>
              </w:rPr>
              <w:t>Content</w:t>
            </w:r>
          </w:p>
        </w:tc>
      </w:tr>
      <w:tr w:rsidR="00E27B97" w:rsidRPr="00D72BC8" w14:paraId="24DB5E63" w14:textId="77777777" w:rsidTr="00FD0DC1">
        <w:tc>
          <w:tcPr>
            <w:tcW w:w="6791" w:type="dxa"/>
            <w:gridSpan w:val="3"/>
          </w:tcPr>
          <w:p w14:paraId="77D6E10D" w14:textId="77777777" w:rsidR="00E27B97" w:rsidRPr="00AD2438" w:rsidRDefault="00E27B97" w:rsidP="009A5501">
            <w:pPr>
              <w:rPr>
                <w:lang w:val="en-GB"/>
              </w:rPr>
            </w:pPr>
            <w:r w:rsidRPr="00AD2438">
              <w:rPr>
                <w:lang w:val="en-GB"/>
              </w:rPr>
              <w:t xml:space="preserve">Thesis statement formulation </w:t>
            </w:r>
          </w:p>
        </w:tc>
        <w:tc>
          <w:tcPr>
            <w:tcW w:w="507" w:type="dxa"/>
          </w:tcPr>
          <w:p w14:paraId="09849C86" w14:textId="456778A6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3F756A44" w14:textId="0B43DC4F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167A8547" w14:textId="22A0BB72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</w:tcPr>
          <w:p w14:paraId="7557AEB6" w14:textId="5B1DD5D2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3FD6659E" w14:textId="77777777" w:rsidR="00E27B97" w:rsidRPr="00F27AC8" w:rsidRDefault="00E27B97" w:rsidP="00D72BC8">
            <w:pPr>
              <w:jc w:val="center"/>
              <w:rPr>
                <w:bCs/>
                <w:lang w:val="en-GB"/>
              </w:rPr>
            </w:pPr>
            <w:r w:rsidRPr="00F27AC8">
              <w:rPr>
                <w:bCs/>
                <w:lang w:val="en-GB"/>
              </w:rPr>
              <w:t>E</w:t>
            </w:r>
          </w:p>
        </w:tc>
        <w:tc>
          <w:tcPr>
            <w:tcW w:w="823" w:type="dxa"/>
          </w:tcPr>
          <w:p w14:paraId="1F052EA6" w14:textId="2D8C49C1" w:rsidR="00E27B97" w:rsidRPr="002D3222" w:rsidRDefault="00E27B97" w:rsidP="00D72BC8">
            <w:pPr>
              <w:jc w:val="center"/>
              <w:rPr>
                <w:lang w:val="en-GB"/>
              </w:rPr>
            </w:pPr>
          </w:p>
        </w:tc>
      </w:tr>
      <w:tr w:rsidR="00E27B97" w:rsidRPr="00D72BC8" w14:paraId="1ACE2F80" w14:textId="77777777" w:rsidTr="00FD0DC1">
        <w:tc>
          <w:tcPr>
            <w:tcW w:w="6791" w:type="dxa"/>
            <w:gridSpan w:val="3"/>
          </w:tcPr>
          <w:p w14:paraId="0EC0CBC4" w14:textId="4621F29B" w:rsidR="00E27B97" w:rsidRPr="00AD2438" w:rsidRDefault="00E27B97" w:rsidP="009A5501">
            <w:pPr>
              <w:rPr>
                <w:lang w:val="en-GB"/>
              </w:rPr>
            </w:pPr>
            <w:r w:rsidRPr="00AD2438">
              <w:rPr>
                <w:lang w:val="en-GB"/>
              </w:rPr>
              <w:t>Sources and their utilization</w:t>
            </w:r>
            <w:r w:rsidR="00F27AC8">
              <w:rPr>
                <w:lang w:val="en-GB"/>
              </w:rPr>
              <w:t xml:space="preserve"> </w:t>
            </w:r>
            <w:r w:rsidR="00F27AC8" w:rsidRPr="00F27AC8">
              <w:rPr>
                <w:sz w:val="20"/>
                <w:szCs w:val="20"/>
                <w:lang w:val="en-GB"/>
              </w:rPr>
              <w:t>(analysis)</w:t>
            </w:r>
          </w:p>
        </w:tc>
        <w:tc>
          <w:tcPr>
            <w:tcW w:w="507" w:type="dxa"/>
          </w:tcPr>
          <w:p w14:paraId="1555E2D7" w14:textId="102D67C5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1AEC1445" w14:textId="2103219E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6DD25D73" w14:textId="322A6F78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</w:tcPr>
          <w:p w14:paraId="3A58026F" w14:textId="57F020E2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5D622753" w14:textId="1F64FA8E" w:rsidR="00E27B97" w:rsidRPr="002D3222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823" w:type="dxa"/>
          </w:tcPr>
          <w:p w14:paraId="198B948A" w14:textId="77777777" w:rsidR="00E27B97" w:rsidRPr="00F27AC8" w:rsidRDefault="00E27B97" w:rsidP="00D72BC8">
            <w:pPr>
              <w:jc w:val="center"/>
              <w:rPr>
                <w:bCs/>
                <w:lang w:val="en-GB"/>
              </w:rPr>
            </w:pPr>
            <w:r w:rsidRPr="00F27AC8">
              <w:rPr>
                <w:bCs/>
                <w:lang w:val="en-GB"/>
              </w:rPr>
              <w:t>F</w:t>
            </w:r>
          </w:p>
        </w:tc>
      </w:tr>
      <w:tr w:rsidR="00E27B97" w:rsidRPr="00D72BC8" w14:paraId="0B1C3473" w14:textId="77777777" w:rsidTr="00FD0DC1">
        <w:tc>
          <w:tcPr>
            <w:tcW w:w="6791" w:type="dxa"/>
            <w:gridSpan w:val="3"/>
          </w:tcPr>
          <w:p w14:paraId="73011245" w14:textId="77777777" w:rsidR="00E27B97" w:rsidRPr="00AD2438" w:rsidRDefault="00E27B97" w:rsidP="009A5501">
            <w:pPr>
              <w:rPr>
                <w:lang w:val="en-GB"/>
              </w:rPr>
            </w:pPr>
            <w:r>
              <w:rPr>
                <w:lang w:val="en-GB"/>
              </w:rPr>
              <w:t>Methods of processing the research problem</w:t>
            </w:r>
          </w:p>
        </w:tc>
        <w:tc>
          <w:tcPr>
            <w:tcW w:w="507" w:type="dxa"/>
            <w:vAlign w:val="center"/>
          </w:tcPr>
          <w:p w14:paraId="0B26D9EE" w14:textId="10493180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  <w:vAlign w:val="center"/>
          </w:tcPr>
          <w:p w14:paraId="6C83327C" w14:textId="2DB4E886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  <w:vAlign w:val="center"/>
          </w:tcPr>
          <w:p w14:paraId="0034B3A4" w14:textId="5933A7B0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  <w:vAlign w:val="center"/>
          </w:tcPr>
          <w:p w14:paraId="00DC3FF9" w14:textId="7573092B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  <w:vAlign w:val="center"/>
          </w:tcPr>
          <w:p w14:paraId="1C8ED913" w14:textId="79F63598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823" w:type="dxa"/>
            <w:vAlign w:val="center"/>
          </w:tcPr>
          <w:p w14:paraId="2F2A76CC" w14:textId="77777777" w:rsidR="00E27B97" w:rsidRPr="00F27AC8" w:rsidRDefault="00E27B97" w:rsidP="00D72BC8">
            <w:pPr>
              <w:jc w:val="center"/>
              <w:rPr>
                <w:bCs/>
                <w:lang w:val="en-GB"/>
              </w:rPr>
            </w:pPr>
            <w:r w:rsidRPr="00F27AC8">
              <w:rPr>
                <w:bCs/>
                <w:lang w:val="en-GB"/>
              </w:rPr>
              <w:t>F</w:t>
            </w:r>
          </w:p>
        </w:tc>
      </w:tr>
      <w:tr w:rsidR="00E27B97" w:rsidRPr="00D72BC8" w14:paraId="1B8FAE46" w14:textId="77777777" w:rsidTr="00FD0DC1">
        <w:tc>
          <w:tcPr>
            <w:tcW w:w="6791" w:type="dxa"/>
            <w:gridSpan w:val="3"/>
          </w:tcPr>
          <w:p w14:paraId="5414C611" w14:textId="77777777" w:rsidR="00E27B97" w:rsidRPr="00AD2438" w:rsidRDefault="00E27B97" w:rsidP="009A5501">
            <w:pPr>
              <w:rPr>
                <w:lang w:val="en-GB"/>
              </w:rPr>
            </w:pPr>
            <w:r>
              <w:rPr>
                <w:lang w:val="en-GB"/>
              </w:rPr>
              <w:t>Level of</w:t>
            </w:r>
            <w:r w:rsidRPr="00AD2438">
              <w:rPr>
                <w:lang w:val="en-GB"/>
              </w:rPr>
              <w:t xml:space="preserve"> analy</w:t>
            </w:r>
            <w:r>
              <w:rPr>
                <w:lang w:val="en-GB"/>
              </w:rPr>
              <w:t>tical and interpretive components</w:t>
            </w:r>
          </w:p>
        </w:tc>
        <w:tc>
          <w:tcPr>
            <w:tcW w:w="507" w:type="dxa"/>
          </w:tcPr>
          <w:p w14:paraId="3BFF4D0C" w14:textId="15CF9768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4C3B9B27" w14:textId="3010F68F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25BC002F" w14:textId="28D9369D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</w:tcPr>
          <w:p w14:paraId="385FDCD2" w14:textId="165DD5A1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50A744A5" w14:textId="62FCC6A7" w:rsidR="00E27B97" w:rsidRPr="00BE2CD5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823" w:type="dxa"/>
          </w:tcPr>
          <w:p w14:paraId="3C015E69" w14:textId="77777777" w:rsidR="00E27B97" w:rsidRPr="00F27AC8" w:rsidRDefault="00E27B97" w:rsidP="00D72BC8">
            <w:pPr>
              <w:jc w:val="center"/>
              <w:rPr>
                <w:bCs/>
                <w:lang w:val="en-GB"/>
              </w:rPr>
            </w:pPr>
            <w:r w:rsidRPr="00F27AC8">
              <w:rPr>
                <w:bCs/>
                <w:lang w:val="en-GB"/>
              </w:rPr>
              <w:t>F</w:t>
            </w:r>
          </w:p>
        </w:tc>
      </w:tr>
      <w:tr w:rsidR="00E27B97" w:rsidRPr="00D72BC8" w14:paraId="15ADB617" w14:textId="77777777" w:rsidTr="00FD0DC1">
        <w:tc>
          <w:tcPr>
            <w:tcW w:w="6791" w:type="dxa"/>
            <w:gridSpan w:val="3"/>
          </w:tcPr>
          <w:p w14:paraId="721D7BE2" w14:textId="77777777" w:rsidR="00E27B97" w:rsidRPr="00AD2438" w:rsidRDefault="00E27B97" w:rsidP="009A5501">
            <w:pPr>
              <w:rPr>
                <w:lang w:val="en-GB"/>
              </w:rPr>
            </w:pPr>
            <w:r>
              <w:rPr>
                <w:lang w:val="en-GB"/>
              </w:rPr>
              <w:t>Formulation of</w:t>
            </w:r>
            <w:r w:rsidRPr="00AD2438">
              <w:rPr>
                <w:lang w:val="en-GB"/>
              </w:rPr>
              <w:t xml:space="preserve"> conclusions</w:t>
            </w:r>
            <w:r>
              <w:rPr>
                <w:lang w:val="en-GB"/>
              </w:rPr>
              <w:t xml:space="preserve"> and meeting the objectives</w:t>
            </w:r>
          </w:p>
        </w:tc>
        <w:tc>
          <w:tcPr>
            <w:tcW w:w="507" w:type="dxa"/>
          </w:tcPr>
          <w:p w14:paraId="70267FBD" w14:textId="576D0491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0FFF7292" w14:textId="0DA393E2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55DAF6B9" w14:textId="7CB6D8AE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</w:tcPr>
          <w:p w14:paraId="4C37ED13" w14:textId="3AE84BF5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188ED1E3" w14:textId="7FECCFAE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823" w:type="dxa"/>
          </w:tcPr>
          <w:p w14:paraId="3A16BF17" w14:textId="77777777" w:rsidR="00E27B97" w:rsidRPr="00F27AC8" w:rsidRDefault="00E27B97" w:rsidP="00D72BC8">
            <w:pPr>
              <w:jc w:val="center"/>
              <w:rPr>
                <w:bCs/>
                <w:lang w:val="en-GB"/>
              </w:rPr>
            </w:pPr>
            <w:r w:rsidRPr="00F27AC8">
              <w:rPr>
                <w:bCs/>
                <w:lang w:val="en-GB"/>
              </w:rPr>
              <w:t>F</w:t>
            </w:r>
          </w:p>
        </w:tc>
      </w:tr>
      <w:tr w:rsidR="00E27B97" w:rsidRPr="00D72BC8" w14:paraId="53DCB845" w14:textId="77777777" w:rsidTr="00FD0DC1">
        <w:tc>
          <w:tcPr>
            <w:tcW w:w="6791" w:type="dxa"/>
            <w:gridSpan w:val="3"/>
          </w:tcPr>
          <w:p w14:paraId="442F56F0" w14:textId="77777777" w:rsidR="00E27B97" w:rsidRPr="00AD2438" w:rsidRDefault="00E27B97" w:rsidP="009A5501">
            <w:pPr>
              <w:rPr>
                <w:lang w:val="en-GB"/>
              </w:rPr>
            </w:pPr>
            <w:r>
              <w:rPr>
                <w:lang w:val="en-GB"/>
              </w:rPr>
              <w:t>Originality and v</w:t>
            </w:r>
            <w:r w:rsidRPr="00AD2438">
              <w:rPr>
                <w:lang w:val="en-GB"/>
              </w:rPr>
              <w:t xml:space="preserve">ocational </w:t>
            </w:r>
            <w:r>
              <w:rPr>
                <w:lang w:val="en-GB"/>
              </w:rPr>
              <w:t>contribution</w:t>
            </w:r>
          </w:p>
        </w:tc>
        <w:tc>
          <w:tcPr>
            <w:tcW w:w="507" w:type="dxa"/>
          </w:tcPr>
          <w:p w14:paraId="67271312" w14:textId="0F2FD6F0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61138A3B" w14:textId="34572B96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45AADA77" w14:textId="0C5502C0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</w:tcPr>
          <w:p w14:paraId="468BE9B0" w14:textId="77777777" w:rsidR="00E27B97" w:rsidRPr="002D3222" w:rsidRDefault="00E27B97" w:rsidP="00D72BC8">
            <w:pPr>
              <w:jc w:val="center"/>
              <w:rPr>
                <w:lang w:val="en-GB"/>
              </w:rPr>
            </w:pPr>
            <w:r w:rsidRPr="002D3222">
              <w:rPr>
                <w:lang w:val="en-GB"/>
              </w:rPr>
              <w:t>D</w:t>
            </w:r>
          </w:p>
        </w:tc>
        <w:tc>
          <w:tcPr>
            <w:tcW w:w="506" w:type="dxa"/>
          </w:tcPr>
          <w:p w14:paraId="0090D258" w14:textId="1C4C970E" w:rsidR="00E27B97" w:rsidRPr="002D3222" w:rsidRDefault="00E27B97" w:rsidP="00D72BC8">
            <w:pPr>
              <w:jc w:val="center"/>
              <w:rPr>
                <w:b/>
                <w:bCs/>
                <w:u w:val="single"/>
                <w:lang w:val="en-GB"/>
              </w:rPr>
            </w:pPr>
          </w:p>
        </w:tc>
        <w:tc>
          <w:tcPr>
            <w:tcW w:w="823" w:type="dxa"/>
          </w:tcPr>
          <w:p w14:paraId="4EE21F6F" w14:textId="39556691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</w:tr>
      <w:tr w:rsidR="00E27B97" w:rsidRPr="00D72BC8" w14:paraId="265221F5" w14:textId="77777777" w:rsidTr="00FD0DC1">
        <w:tc>
          <w:tcPr>
            <w:tcW w:w="10146" w:type="dxa"/>
            <w:gridSpan w:val="9"/>
          </w:tcPr>
          <w:p w14:paraId="5596174A" w14:textId="72E313C2" w:rsidR="00E27B97" w:rsidRDefault="00E27B97" w:rsidP="00E16416">
            <w:pPr>
              <w:jc w:val="both"/>
              <w:rPr>
                <w:b/>
                <w:lang w:val="en-GB"/>
              </w:rPr>
            </w:pPr>
            <w:bookmarkStart w:id="0" w:name="_GoBack"/>
            <w:bookmarkEnd w:id="0"/>
            <w:r w:rsidRPr="00D72BC8">
              <w:rPr>
                <w:b/>
                <w:lang w:val="en-GB"/>
              </w:rPr>
              <w:t>Evaluation justification (strengths and weaknesses of thesis):</w:t>
            </w:r>
          </w:p>
          <w:p w14:paraId="0BB5FF32" w14:textId="1389C045" w:rsidR="00D02B73" w:rsidRDefault="00BE2CD5" w:rsidP="006F099F">
            <w:pPr>
              <w:jc w:val="both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 xml:space="preserve">In my evaluation </w:t>
            </w:r>
            <w:r w:rsidR="003929D8">
              <w:rPr>
                <w:bCs/>
                <w:lang w:val="en-GB"/>
              </w:rPr>
              <w:t xml:space="preserve">as it is now </w:t>
            </w:r>
            <w:r>
              <w:rPr>
                <w:bCs/>
                <w:lang w:val="en-GB"/>
              </w:rPr>
              <w:t xml:space="preserve">this thesis </w:t>
            </w:r>
            <w:r w:rsidR="006863DB">
              <w:rPr>
                <w:bCs/>
                <w:lang w:val="en-GB"/>
              </w:rPr>
              <w:t>is</w:t>
            </w:r>
            <w:r>
              <w:rPr>
                <w:bCs/>
                <w:lang w:val="en-GB"/>
              </w:rPr>
              <w:t xml:space="preserve"> </w:t>
            </w:r>
            <w:r w:rsidR="002D3222">
              <w:rPr>
                <w:bCs/>
                <w:lang w:val="en-GB"/>
              </w:rPr>
              <w:t xml:space="preserve">unacceptable. </w:t>
            </w:r>
            <w:r w:rsidR="006F099F">
              <w:rPr>
                <w:bCs/>
                <w:lang w:val="en-GB"/>
              </w:rPr>
              <w:t xml:space="preserve">The background starts much too broadly with </w:t>
            </w:r>
            <w:r w:rsidR="00F27AC8">
              <w:rPr>
                <w:bCs/>
                <w:lang w:val="en-GB"/>
              </w:rPr>
              <w:t xml:space="preserve">a </w:t>
            </w:r>
            <w:r w:rsidR="00192857">
              <w:rPr>
                <w:bCs/>
                <w:lang w:val="en-GB"/>
              </w:rPr>
              <w:t>basic</w:t>
            </w:r>
            <w:r w:rsidR="006F099F">
              <w:rPr>
                <w:bCs/>
                <w:lang w:val="en-GB"/>
              </w:rPr>
              <w:t xml:space="preserve"> definition of Aristotelian rhetoric</w:t>
            </w:r>
            <w:r w:rsidR="00F27AC8">
              <w:rPr>
                <w:bCs/>
                <w:lang w:val="en-GB"/>
              </w:rPr>
              <w:t>al appeals</w:t>
            </w:r>
            <w:r w:rsidR="006F099F">
              <w:rPr>
                <w:bCs/>
                <w:lang w:val="en-GB"/>
              </w:rPr>
              <w:t xml:space="preserve"> in </w:t>
            </w:r>
            <w:r w:rsidR="00F27AC8">
              <w:rPr>
                <w:bCs/>
                <w:lang w:val="en-GB"/>
              </w:rPr>
              <w:t>Chapter</w:t>
            </w:r>
            <w:r w:rsidR="006F099F">
              <w:rPr>
                <w:bCs/>
                <w:lang w:val="en-GB"/>
              </w:rPr>
              <w:t xml:space="preserve"> 1, then ends with a general exploration of “love” in Chapter 3. There are some potentially interesting points made in Chapter 2 “Major Approaches to Metaphor,” which uses mainly one work by </w:t>
            </w:r>
            <w:proofErr w:type="spellStart"/>
            <w:r w:rsidR="006F099F">
              <w:rPr>
                <w:bCs/>
                <w:lang w:val="en-GB"/>
              </w:rPr>
              <w:t>Lakoff</w:t>
            </w:r>
            <w:proofErr w:type="spellEnd"/>
            <w:r w:rsidR="006F099F">
              <w:rPr>
                <w:bCs/>
                <w:lang w:val="en-GB"/>
              </w:rPr>
              <w:t xml:space="preserve"> and Johnson (</w:t>
            </w:r>
            <w:r w:rsidR="00D02B73">
              <w:rPr>
                <w:bCs/>
                <w:lang w:val="en-GB"/>
              </w:rPr>
              <w:t>albeit</w:t>
            </w:r>
            <w:r w:rsidR="006F099F">
              <w:rPr>
                <w:bCs/>
                <w:lang w:val="en-GB"/>
              </w:rPr>
              <w:t xml:space="preserve"> in two </w:t>
            </w:r>
            <w:r w:rsidR="00D02B73">
              <w:rPr>
                <w:bCs/>
                <w:lang w:val="en-GB"/>
              </w:rPr>
              <w:t xml:space="preserve">editions) to explain typology, etc. </w:t>
            </w:r>
            <w:proofErr w:type="gramStart"/>
            <w:r w:rsidR="00D31C0E">
              <w:rPr>
                <w:bCs/>
                <w:lang w:val="en-GB"/>
              </w:rPr>
              <w:t>But</w:t>
            </w:r>
            <w:proofErr w:type="gramEnd"/>
            <w:r w:rsidR="00D31C0E">
              <w:rPr>
                <w:bCs/>
                <w:lang w:val="en-GB"/>
              </w:rPr>
              <w:t xml:space="preserve"> i</w:t>
            </w:r>
            <w:r w:rsidR="00D02B73">
              <w:rPr>
                <w:bCs/>
                <w:lang w:val="en-GB"/>
              </w:rPr>
              <w:t xml:space="preserve">t is telling that even the abbreviation of Conceptual Metaphor Theory is repeatedly written incorrectly as </w:t>
            </w:r>
            <w:r w:rsidR="006863DB">
              <w:rPr>
                <w:bCs/>
                <w:lang w:val="en-GB"/>
              </w:rPr>
              <w:t>“</w:t>
            </w:r>
            <w:r w:rsidR="00D02B73">
              <w:rPr>
                <w:bCs/>
                <w:lang w:val="en-GB"/>
              </w:rPr>
              <w:t>CTM</w:t>
            </w:r>
            <w:r w:rsidR="006863DB">
              <w:rPr>
                <w:bCs/>
                <w:lang w:val="en-GB"/>
              </w:rPr>
              <w:t>”</w:t>
            </w:r>
            <w:r w:rsidR="00D31C0E">
              <w:rPr>
                <w:bCs/>
                <w:lang w:val="en-GB"/>
              </w:rPr>
              <w:t xml:space="preserve"> in this </w:t>
            </w:r>
            <w:r w:rsidR="0086767D">
              <w:rPr>
                <w:bCs/>
                <w:lang w:val="en-GB"/>
              </w:rPr>
              <w:t>entire</w:t>
            </w:r>
            <w:r w:rsidR="00D31C0E">
              <w:rPr>
                <w:bCs/>
                <w:lang w:val="en-GB"/>
              </w:rPr>
              <w:t xml:space="preserve"> section</w:t>
            </w:r>
            <w:r w:rsidR="00D02B73">
              <w:rPr>
                <w:bCs/>
                <w:lang w:val="en-GB"/>
              </w:rPr>
              <w:t xml:space="preserve">. </w:t>
            </w:r>
          </w:p>
          <w:p w14:paraId="445341EF" w14:textId="77777777" w:rsidR="00D02B73" w:rsidRPr="00FE7831" w:rsidRDefault="00D02B73" w:rsidP="006F099F">
            <w:pPr>
              <w:jc w:val="both"/>
              <w:rPr>
                <w:bCs/>
                <w:sz w:val="12"/>
                <w:szCs w:val="12"/>
                <w:lang w:val="en-GB"/>
              </w:rPr>
            </w:pPr>
          </w:p>
          <w:p w14:paraId="7ACE1C70" w14:textId="05601328" w:rsidR="00033273" w:rsidRDefault="00F27AC8" w:rsidP="00E16416">
            <w:pPr>
              <w:jc w:val="both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A</w:t>
            </w:r>
            <w:r w:rsidR="000F513A">
              <w:rPr>
                <w:bCs/>
                <w:lang w:val="en-GB"/>
              </w:rPr>
              <w:t>lthough</w:t>
            </w:r>
            <w:r w:rsidR="006863DB">
              <w:rPr>
                <w:bCs/>
                <w:lang w:val="en-GB"/>
              </w:rPr>
              <w:t xml:space="preserve"> the author </w:t>
            </w:r>
            <w:r>
              <w:rPr>
                <w:bCs/>
                <w:lang w:val="en-GB"/>
              </w:rPr>
              <w:t>does deserve</w:t>
            </w:r>
            <w:r w:rsidR="006863DB">
              <w:rPr>
                <w:bCs/>
                <w:lang w:val="en-GB"/>
              </w:rPr>
              <w:t xml:space="preserve"> credit for the information in Chapter 2,</w:t>
            </w:r>
            <w:r w:rsidR="00D02B73">
              <w:rPr>
                <w:bCs/>
                <w:lang w:val="en-GB"/>
              </w:rPr>
              <w:t xml:space="preserve"> </w:t>
            </w:r>
            <w:r w:rsidR="006863DB">
              <w:rPr>
                <w:bCs/>
                <w:lang w:val="en-GB"/>
              </w:rPr>
              <w:t xml:space="preserve">almost </w:t>
            </w:r>
            <w:r w:rsidR="00D02B73">
              <w:rPr>
                <w:bCs/>
                <w:lang w:val="en-GB"/>
              </w:rPr>
              <w:t xml:space="preserve">none of </w:t>
            </w:r>
            <w:r w:rsidR="006863DB">
              <w:rPr>
                <w:bCs/>
                <w:lang w:val="en-GB"/>
              </w:rPr>
              <w:t>it</w:t>
            </w:r>
            <w:r w:rsidR="000F513A">
              <w:rPr>
                <w:bCs/>
                <w:lang w:val="en-GB"/>
              </w:rPr>
              <w:t xml:space="preserve"> </w:t>
            </w:r>
            <w:proofErr w:type="gramStart"/>
            <w:r w:rsidR="000F513A">
              <w:rPr>
                <w:bCs/>
                <w:lang w:val="en-GB"/>
              </w:rPr>
              <w:t>is used</w:t>
            </w:r>
            <w:proofErr w:type="gramEnd"/>
            <w:r w:rsidR="000F513A">
              <w:rPr>
                <w:bCs/>
                <w:lang w:val="en-GB"/>
              </w:rPr>
              <w:t xml:space="preserve"> in the analysis</w:t>
            </w:r>
            <w:r w:rsidR="00D02B73">
              <w:rPr>
                <w:bCs/>
                <w:lang w:val="en-GB"/>
              </w:rPr>
              <w:t xml:space="preserve">. In </w:t>
            </w:r>
            <w:proofErr w:type="gramStart"/>
            <w:r w:rsidR="00D02B73">
              <w:rPr>
                <w:bCs/>
                <w:lang w:val="en-GB"/>
              </w:rPr>
              <w:t>fact</w:t>
            </w:r>
            <w:proofErr w:type="gramEnd"/>
            <w:r w:rsidR="00D02B73">
              <w:rPr>
                <w:bCs/>
                <w:lang w:val="en-GB"/>
              </w:rPr>
              <w:t xml:space="preserve"> we can say that there is no real analysis, only a list of 19 extremely short subchapters featuring 19 songs (</w:t>
            </w:r>
            <w:r w:rsidR="006863DB">
              <w:rPr>
                <w:bCs/>
                <w:lang w:val="en-GB"/>
              </w:rPr>
              <w:t>sometimes</w:t>
            </w:r>
            <w:r w:rsidR="00D02B73">
              <w:rPr>
                <w:bCs/>
                <w:lang w:val="en-GB"/>
              </w:rPr>
              <w:t xml:space="preserve"> </w:t>
            </w:r>
            <w:r w:rsidR="000F513A">
              <w:rPr>
                <w:bCs/>
                <w:lang w:val="en-GB"/>
              </w:rPr>
              <w:t xml:space="preserve">with </w:t>
            </w:r>
            <w:r w:rsidR="00D02B73">
              <w:rPr>
                <w:bCs/>
                <w:lang w:val="en-GB"/>
              </w:rPr>
              <w:t>misspelling</w:t>
            </w:r>
            <w:r w:rsidR="000F513A">
              <w:rPr>
                <w:bCs/>
                <w:lang w:val="en-GB"/>
              </w:rPr>
              <w:t>s</w:t>
            </w:r>
            <w:r>
              <w:rPr>
                <w:bCs/>
                <w:lang w:val="en-GB"/>
              </w:rPr>
              <w:t xml:space="preserve"> and</w:t>
            </w:r>
            <w:r w:rsidR="006863DB">
              <w:rPr>
                <w:bCs/>
                <w:lang w:val="en-GB"/>
              </w:rPr>
              <w:t xml:space="preserve"> </w:t>
            </w:r>
            <w:r w:rsidR="00192857">
              <w:rPr>
                <w:bCs/>
                <w:lang w:val="en-GB"/>
              </w:rPr>
              <w:t xml:space="preserve">always </w:t>
            </w:r>
            <w:r>
              <w:rPr>
                <w:bCs/>
                <w:lang w:val="en-GB"/>
              </w:rPr>
              <w:t>in</w:t>
            </w:r>
            <w:r w:rsidR="006863DB">
              <w:rPr>
                <w:bCs/>
                <w:lang w:val="en-GB"/>
              </w:rPr>
              <w:t>correct orthography for</w:t>
            </w:r>
            <w:r w:rsidR="0086767D">
              <w:rPr>
                <w:bCs/>
                <w:lang w:val="en-GB"/>
              </w:rPr>
              <w:t xml:space="preserve"> </w:t>
            </w:r>
            <w:r w:rsidR="006863DB">
              <w:rPr>
                <w:bCs/>
                <w:lang w:val="en-GB"/>
              </w:rPr>
              <w:t>the titles</w:t>
            </w:r>
            <w:r w:rsidR="00D02B73">
              <w:rPr>
                <w:bCs/>
                <w:lang w:val="en-GB"/>
              </w:rPr>
              <w:t xml:space="preserve">). Each of these subchapters </w:t>
            </w:r>
            <w:r w:rsidR="006863DB">
              <w:rPr>
                <w:bCs/>
                <w:lang w:val="en-GB"/>
              </w:rPr>
              <w:t xml:space="preserve">mainly </w:t>
            </w:r>
            <w:r w:rsidR="00D02B73">
              <w:rPr>
                <w:bCs/>
                <w:lang w:val="en-GB"/>
              </w:rPr>
              <w:t xml:space="preserve">features a sentence or two giving a general reading of the content of the song </w:t>
            </w:r>
            <w:r w:rsidR="00D31C0E">
              <w:rPr>
                <w:bCs/>
                <w:lang w:val="en-GB"/>
              </w:rPr>
              <w:t xml:space="preserve">which anyone could retell, i.e. with only a citation every here and there from a fan-based pop culture website. Each subchapter does state </w:t>
            </w:r>
            <w:r w:rsidR="00FE7831">
              <w:rPr>
                <w:bCs/>
                <w:lang w:val="en-GB"/>
              </w:rPr>
              <w:t xml:space="preserve">(nominally) </w:t>
            </w:r>
            <w:r w:rsidR="00D31C0E">
              <w:rPr>
                <w:bCs/>
                <w:lang w:val="en-GB"/>
              </w:rPr>
              <w:t xml:space="preserve">a target domain and a source domain, but anyone who listens carefully to the </w:t>
            </w:r>
            <w:r w:rsidR="003929D8">
              <w:rPr>
                <w:bCs/>
                <w:lang w:val="en-GB"/>
              </w:rPr>
              <w:t>text</w:t>
            </w:r>
            <w:r w:rsidR="00D31C0E">
              <w:rPr>
                <w:bCs/>
                <w:lang w:val="en-GB"/>
              </w:rPr>
              <w:t xml:space="preserve"> could point out </w:t>
            </w:r>
            <w:r w:rsidR="003929D8">
              <w:rPr>
                <w:bCs/>
                <w:lang w:val="en-GB"/>
              </w:rPr>
              <w:t>this information</w:t>
            </w:r>
            <w:r w:rsidR="00D31C0E">
              <w:rPr>
                <w:bCs/>
                <w:lang w:val="en-GB"/>
              </w:rPr>
              <w:t xml:space="preserve">, even if the person was not familiar with the terminology of “target” and “source.” </w:t>
            </w:r>
          </w:p>
          <w:p w14:paraId="4005F945" w14:textId="4038A29C" w:rsidR="000F513A" w:rsidRPr="000F513A" w:rsidRDefault="000F513A" w:rsidP="00E16416">
            <w:pPr>
              <w:jc w:val="both"/>
              <w:rPr>
                <w:bCs/>
                <w:sz w:val="12"/>
                <w:szCs w:val="12"/>
                <w:lang w:val="en-GB"/>
              </w:rPr>
            </w:pPr>
          </w:p>
          <w:p w14:paraId="57C30CA4" w14:textId="527C6032" w:rsidR="000F513A" w:rsidRDefault="000F513A" w:rsidP="00E16416">
            <w:pPr>
              <w:jc w:val="both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 xml:space="preserve">I would suggest rethinking the analysis completely. Instead of just short subchapters giving superficial information, try to provide deeper analyses by specifically applying </w:t>
            </w:r>
            <w:r w:rsidR="0086767D">
              <w:rPr>
                <w:bCs/>
                <w:lang w:val="en-GB"/>
              </w:rPr>
              <w:t>some</w:t>
            </w:r>
            <w:r>
              <w:rPr>
                <w:bCs/>
                <w:lang w:val="en-GB"/>
              </w:rPr>
              <w:t xml:space="preserve"> of the theoretical ideas and concepts mentioned in Chapter 2, e.g. in 2.3.1. I would go back and find many examples in the academic literature to </w:t>
            </w:r>
            <w:r w:rsidRPr="000F513A">
              <w:rPr>
                <w:b/>
                <w:bCs/>
                <w:lang w:val="en-GB"/>
              </w:rPr>
              <w:t>find suitable models</w:t>
            </w:r>
            <w:r>
              <w:rPr>
                <w:bCs/>
                <w:lang w:val="en-GB"/>
              </w:rPr>
              <w:t xml:space="preserve"> </w:t>
            </w:r>
            <w:r>
              <w:rPr>
                <w:b/>
                <w:bCs/>
                <w:lang w:val="en-GB"/>
              </w:rPr>
              <w:t xml:space="preserve">of what a </w:t>
            </w:r>
            <w:r w:rsidRPr="000F513A">
              <w:rPr>
                <w:b/>
                <w:bCs/>
                <w:lang w:val="en-GB"/>
              </w:rPr>
              <w:t>linguistics analysis look</w:t>
            </w:r>
            <w:r>
              <w:rPr>
                <w:b/>
                <w:bCs/>
                <w:lang w:val="en-GB"/>
              </w:rPr>
              <w:t>s</w:t>
            </w:r>
            <w:r w:rsidRPr="000F513A">
              <w:rPr>
                <w:b/>
                <w:bCs/>
                <w:lang w:val="en-GB"/>
              </w:rPr>
              <w:t xml:space="preserve"> like</w:t>
            </w:r>
            <w:r>
              <w:rPr>
                <w:bCs/>
                <w:lang w:val="en-GB"/>
              </w:rPr>
              <w:t>, e.g. studies using CMT to examine popular songs</w:t>
            </w:r>
            <w:r w:rsidR="0086767D">
              <w:rPr>
                <w:bCs/>
                <w:lang w:val="en-GB"/>
              </w:rPr>
              <w:t xml:space="preserve"> or other pop culture artifacts</w:t>
            </w:r>
            <w:r>
              <w:rPr>
                <w:bCs/>
                <w:lang w:val="en-GB"/>
              </w:rPr>
              <w:t xml:space="preserve">. </w:t>
            </w:r>
            <w:r w:rsidR="0086767D">
              <w:rPr>
                <w:bCs/>
                <w:lang w:val="en-GB"/>
              </w:rPr>
              <w:t xml:space="preserve">Then follow these models to form your own analyses. </w:t>
            </w:r>
            <w:r>
              <w:rPr>
                <w:bCs/>
                <w:lang w:val="en-GB"/>
              </w:rPr>
              <w:t xml:space="preserve">Perhaps “love” as a theme is too general and should be specified more, for example “infatuation,” “jealousy,” “friendship,” “obsession,” “break up,” or other “heartbreak” songs. The Ancient Greeks have several typologies </w:t>
            </w:r>
            <w:r w:rsidR="00192857">
              <w:rPr>
                <w:bCs/>
                <w:lang w:val="en-GB"/>
              </w:rPr>
              <w:t>to</w:t>
            </w:r>
            <w:r>
              <w:rPr>
                <w:bCs/>
                <w:lang w:val="en-GB"/>
              </w:rPr>
              <w:t xml:space="preserve"> help define specific categories</w:t>
            </w:r>
            <w:r w:rsidR="00192857">
              <w:rPr>
                <w:bCs/>
                <w:lang w:val="en-GB"/>
              </w:rPr>
              <w:t xml:space="preserve"> through which the analysis can be focused, e.g. to point out patterns, </w:t>
            </w:r>
            <w:r w:rsidR="00192857" w:rsidRPr="00192857">
              <w:rPr>
                <w:bCs/>
                <w:lang w:val="en-GB"/>
              </w:rPr>
              <w:t>tendencies</w:t>
            </w:r>
            <w:r w:rsidR="00192857">
              <w:rPr>
                <w:bCs/>
                <w:lang w:val="en-GB"/>
              </w:rPr>
              <w:t>, similarities and / or differences</w:t>
            </w:r>
            <w:r>
              <w:rPr>
                <w:bCs/>
                <w:lang w:val="en-GB"/>
              </w:rPr>
              <w:t>.</w:t>
            </w:r>
          </w:p>
          <w:p w14:paraId="0AFCFBBC" w14:textId="77777777" w:rsidR="00E27B97" w:rsidRPr="00405B45" w:rsidRDefault="00E27B97" w:rsidP="00F27AC8">
            <w:pPr>
              <w:jc w:val="both"/>
              <w:rPr>
                <w:sz w:val="12"/>
                <w:szCs w:val="12"/>
                <w:lang w:val="en-GB"/>
              </w:rPr>
            </w:pPr>
          </w:p>
        </w:tc>
      </w:tr>
      <w:tr w:rsidR="00E27B97" w:rsidRPr="00D72BC8" w14:paraId="43A09087" w14:textId="77777777" w:rsidTr="00FD0DC1">
        <w:tc>
          <w:tcPr>
            <w:tcW w:w="10146" w:type="dxa"/>
            <w:gridSpan w:val="9"/>
          </w:tcPr>
          <w:p w14:paraId="37ED727F" w14:textId="46035B70" w:rsidR="00E27B97" w:rsidRPr="00FE7831" w:rsidRDefault="00E27B97" w:rsidP="00362AB0">
            <w:pPr>
              <w:rPr>
                <w:b/>
                <w:lang w:val="en-GB"/>
              </w:rPr>
            </w:pPr>
            <w:r w:rsidRPr="00FE7831">
              <w:rPr>
                <w:b/>
                <w:lang w:val="en-GB"/>
              </w:rPr>
              <w:t>Questions to be answered by student:</w:t>
            </w:r>
          </w:p>
          <w:p w14:paraId="09D7AF6F" w14:textId="1879A983" w:rsidR="00456447" w:rsidRDefault="00FE7831" w:rsidP="00FE7831">
            <w:pPr>
              <w:rPr>
                <w:lang w:val="en-GB"/>
              </w:rPr>
            </w:pPr>
            <w:r>
              <w:rPr>
                <w:lang w:val="en-GB"/>
              </w:rPr>
              <w:t xml:space="preserve">1) </w:t>
            </w:r>
            <w:r w:rsidRPr="00FE7831">
              <w:rPr>
                <w:lang w:val="en-GB"/>
              </w:rPr>
              <w:t xml:space="preserve">Can you point out </w:t>
            </w:r>
            <w:r>
              <w:rPr>
                <w:lang w:val="en-GB"/>
              </w:rPr>
              <w:t xml:space="preserve">an example or two </w:t>
            </w:r>
            <w:r w:rsidRPr="00FE7831">
              <w:rPr>
                <w:lang w:val="en-GB"/>
              </w:rPr>
              <w:t xml:space="preserve">of the </w:t>
            </w:r>
            <w:r w:rsidRPr="00FE7831">
              <w:rPr>
                <w:b/>
                <w:lang w:val="en-GB"/>
              </w:rPr>
              <w:t>specific types of love</w:t>
            </w:r>
            <w:r w:rsidRPr="00FE7831">
              <w:rPr>
                <w:lang w:val="en-GB"/>
              </w:rPr>
              <w:t xml:space="preserve"> mentioned in the selected songs</w:t>
            </w:r>
            <w:r>
              <w:rPr>
                <w:lang w:val="en-GB"/>
              </w:rPr>
              <w:t xml:space="preserve"> and briefly state </w:t>
            </w:r>
            <w:r w:rsidRPr="00FE7831">
              <w:rPr>
                <w:b/>
                <w:lang w:val="en-GB"/>
              </w:rPr>
              <w:t>how metaphors are used differently</w:t>
            </w:r>
            <w:r>
              <w:rPr>
                <w:b/>
                <w:lang w:val="en-GB"/>
              </w:rPr>
              <w:t xml:space="preserve"> for each</w:t>
            </w:r>
            <w:r>
              <w:rPr>
                <w:lang w:val="en-GB"/>
              </w:rPr>
              <w:t>, e.g. according to the categories in 2.3.1?</w:t>
            </w:r>
          </w:p>
          <w:p w14:paraId="0E68D1AC" w14:textId="15958E3F" w:rsidR="00FE7831" w:rsidRPr="00FE7831" w:rsidRDefault="00FE7831" w:rsidP="00FE7831">
            <w:pPr>
              <w:rPr>
                <w:lang w:val="en-GB"/>
              </w:rPr>
            </w:pPr>
            <w:r>
              <w:rPr>
                <w:lang w:val="en-GB"/>
              </w:rPr>
              <w:t xml:space="preserve">2) </w:t>
            </w:r>
            <w:r w:rsidR="00F27AC8">
              <w:rPr>
                <w:lang w:val="en-GB"/>
              </w:rPr>
              <w:t xml:space="preserve">Out of the 19 songs you listed, which </w:t>
            </w:r>
            <w:r w:rsidR="0086767D">
              <w:rPr>
                <w:lang w:val="en-GB"/>
              </w:rPr>
              <w:t>two use</w:t>
            </w:r>
            <w:r w:rsidR="00F27AC8">
              <w:rPr>
                <w:lang w:val="en-GB"/>
              </w:rPr>
              <w:t xml:space="preserve"> metaphor most specifically</w:t>
            </w:r>
            <w:r w:rsidR="0086767D">
              <w:rPr>
                <w:lang w:val="en-GB"/>
              </w:rPr>
              <w:t>,</w:t>
            </w:r>
            <w:r w:rsidR="00F27AC8">
              <w:rPr>
                <w:lang w:val="en-GB"/>
              </w:rPr>
              <w:t xml:space="preserve"> effectively</w:t>
            </w:r>
            <w:r w:rsidR="0086767D">
              <w:rPr>
                <w:lang w:val="en-GB"/>
              </w:rPr>
              <w:t>, and even surprisingly</w:t>
            </w:r>
            <w:r w:rsidR="00F27AC8">
              <w:rPr>
                <w:lang w:val="en-GB"/>
              </w:rPr>
              <w:t>?</w:t>
            </w:r>
          </w:p>
          <w:p w14:paraId="4C646C6E" w14:textId="7FA4540F" w:rsidR="007B71F8" w:rsidRPr="00F27AC8" w:rsidRDefault="00F27AC8" w:rsidP="00F27AC8">
            <w:pPr>
              <w:tabs>
                <w:tab w:val="left" w:pos="3753"/>
              </w:tabs>
              <w:ind w:left="720" w:right="163"/>
              <w:jc w:val="both"/>
              <w:rPr>
                <w:sz w:val="12"/>
                <w:szCs w:val="12"/>
                <w:lang w:val="en-GB"/>
              </w:rPr>
            </w:pPr>
            <w:r>
              <w:rPr>
                <w:lang w:val="en-GB"/>
              </w:rPr>
              <w:tab/>
            </w:r>
          </w:p>
        </w:tc>
      </w:tr>
      <w:tr w:rsidR="00E27B97" w:rsidRPr="00D72BC8" w14:paraId="49077212" w14:textId="77777777" w:rsidTr="00FD0DC1">
        <w:tc>
          <w:tcPr>
            <w:tcW w:w="6791" w:type="dxa"/>
            <w:gridSpan w:val="3"/>
          </w:tcPr>
          <w:p w14:paraId="01D55959" w14:textId="77777777" w:rsidR="00E27B97" w:rsidRPr="00D72BC8" w:rsidRDefault="00E27B97" w:rsidP="00362AB0">
            <w:pPr>
              <w:rPr>
                <w:lang w:val="en-GB"/>
              </w:rPr>
            </w:pPr>
            <w:r w:rsidRPr="00D72BC8">
              <w:rPr>
                <w:b/>
                <w:lang w:val="en-GB"/>
              </w:rPr>
              <w:t>Overall mark</w:t>
            </w:r>
            <w:r w:rsidRPr="00D72BC8">
              <w:rPr>
                <w:rStyle w:val="Znakapoznpodarou"/>
                <w:b/>
                <w:lang w:val="en-GB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70D157B0" w14:textId="06B5FE66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2A1DE929" w14:textId="0272BC7F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58869BCA" w14:textId="56A7E7C1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7" w:type="dxa"/>
          </w:tcPr>
          <w:p w14:paraId="3F1382AD" w14:textId="1F27D876" w:rsidR="00E27B97" w:rsidRPr="00D72BC8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506" w:type="dxa"/>
          </w:tcPr>
          <w:p w14:paraId="6A890F12" w14:textId="4DB12010" w:rsidR="00E27B97" w:rsidRPr="002D3222" w:rsidRDefault="00E27B97" w:rsidP="00D72BC8">
            <w:pPr>
              <w:jc w:val="center"/>
              <w:rPr>
                <w:lang w:val="en-GB"/>
              </w:rPr>
            </w:pPr>
          </w:p>
        </w:tc>
        <w:tc>
          <w:tcPr>
            <w:tcW w:w="823" w:type="dxa"/>
          </w:tcPr>
          <w:p w14:paraId="271418C8" w14:textId="77777777" w:rsidR="00E27B97" w:rsidRPr="00F27AC8" w:rsidRDefault="00E27B97" w:rsidP="00D72BC8">
            <w:pPr>
              <w:jc w:val="center"/>
              <w:rPr>
                <w:bCs/>
                <w:lang w:val="en-GB"/>
              </w:rPr>
            </w:pPr>
            <w:r w:rsidRPr="00F27AC8">
              <w:rPr>
                <w:bCs/>
                <w:lang w:val="en-GB"/>
              </w:rPr>
              <w:t>F</w:t>
            </w:r>
          </w:p>
        </w:tc>
      </w:tr>
      <w:tr w:rsidR="00E27B97" w:rsidRPr="00D72BC8" w14:paraId="0F0505FB" w14:textId="77777777" w:rsidTr="00FD0DC1">
        <w:tc>
          <w:tcPr>
            <w:tcW w:w="4068" w:type="dxa"/>
            <w:gridSpan w:val="2"/>
            <w:vAlign w:val="center"/>
          </w:tcPr>
          <w:p w14:paraId="3DAFE5F8" w14:textId="1885A2ED" w:rsidR="00E27B97" w:rsidRPr="00D72BC8" w:rsidRDefault="00E27B97" w:rsidP="00192857">
            <w:pPr>
              <w:rPr>
                <w:lang w:val="en-GB"/>
              </w:rPr>
            </w:pPr>
            <w:r w:rsidRPr="00D72BC8">
              <w:rPr>
                <w:lang w:val="en-GB"/>
              </w:rPr>
              <w:t>Date:</w:t>
            </w:r>
            <w:r w:rsidR="00405B45">
              <w:rPr>
                <w:lang w:val="en-GB"/>
              </w:rPr>
              <w:t xml:space="preserve"> 2</w:t>
            </w:r>
            <w:r w:rsidR="00192857">
              <w:rPr>
                <w:lang w:val="en-GB"/>
              </w:rPr>
              <w:t>6</w:t>
            </w:r>
            <w:r w:rsidR="00405B45">
              <w:rPr>
                <w:lang w:val="en-GB"/>
              </w:rPr>
              <w:t>.5.2020</w:t>
            </w:r>
          </w:p>
        </w:tc>
        <w:tc>
          <w:tcPr>
            <w:tcW w:w="6078" w:type="dxa"/>
            <w:gridSpan w:val="7"/>
            <w:vAlign w:val="center"/>
          </w:tcPr>
          <w:p w14:paraId="2016353C" w14:textId="77777777" w:rsidR="00E27B97" w:rsidRPr="00D72BC8" w:rsidRDefault="00E27B97" w:rsidP="00362AB0">
            <w:pPr>
              <w:rPr>
                <w:lang w:val="en-GB"/>
              </w:rPr>
            </w:pPr>
            <w:r w:rsidRPr="00D72BC8">
              <w:rPr>
                <w:lang w:val="en-GB"/>
              </w:rPr>
              <w:t>Signature:</w:t>
            </w:r>
          </w:p>
        </w:tc>
      </w:tr>
    </w:tbl>
    <w:p w14:paraId="4EC33717" w14:textId="77777777" w:rsidR="006847E2" w:rsidRPr="00382E0D" w:rsidRDefault="006847E2">
      <w:pPr>
        <w:rPr>
          <w:lang w:val="en-GB"/>
        </w:rPr>
      </w:pPr>
    </w:p>
    <w:sectPr w:rsidR="006847E2" w:rsidRPr="00382E0D" w:rsidSect="00FD0DC1">
      <w:pgSz w:w="11906" w:h="16838"/>
      <w:pgMar w:top="709" w:right="1417" w:bottom="72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8819EE" w14:textId="77777777" w:rsidR="00D47C57" w:rsidRDefault="00D47C57">
      <w:r>
        <w:separator/>
      </w:r>
    </w:p>
  </w:endnote>
  <w:endnote w:type="continuationSeparator" w:id="0">
    <w:p w14:paraId="7BCC3A36" w14:textId="77777777" w:rsidR="00D47C57" w:rsidRDefault="00D47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A0C965" w14:textId="77777777" w:rsidR="00D47C57" w:rsidRDefault="00D47C57">
      <w:r>
        <w:separator/>
      </w:r>
    </w:p>
  </w:footnote>
  <w:footnote w:type="continuationSeparator" w:id="0">
    <w:p w14:paraId="12D25608" w14:textId="77777777" w:rsidR="00D47C57" w:rsidRDefault="00D47C57">
      <w:r>
        <w:continuationSeparator/>
      </w:r>
    </w:p>
  </w:footnote>
  <w:footnote w:id="1">
    <w:p w14:paraId="7A54F3E8" w14:textId="77777777" w:rsidR="00E27B97" w:rsidRPr="00967103" w:rsidRDefault="00E27B97" w:rsidP="006847E2">
      <w:pPr>
        <w:pStyle w:val="Textpoznpodarou"/>
        <w:rPr>
          <w:lang w:val="en-GB"/>
        </w:rPr>
      </w:pPr>
      <w:r w:rsidRPr="00967103">
        <w:rPr>
          <w:rStyle w:val="Znakapoznpodarou"/>
          <w:lang w:val="en-GB"/>
        </w:rPr>
        <w:t>*</w:t>
      </w:r>
      <w:r w:rsidRPr="00967103">
        <w:rPr>
          <w:lang w:val="en-GB"/>
        </w:rPr>
        <w:t xml:space="preserve"> Overall mark is not a mathematical average of individual marks.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A1C00"/>
    <w:multiLevelType w:val="hybridMultilevel"/>
    <w:tmpl w:val="B82E42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8797F"/>
    <w:multiLevelType w:val="hybridMultilevel"/>
    <w:tmpl w:val="8EF835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A66"/>
    <w:rsid w:val="00033273"/>
    <w:rsid w:val="00042477"/>
    <w:rsid w:val="000509B7"/>
    <w:rsid w:val="00065813"/>
    <w:rsid w:val="00073326"/>
    <w:rsid w:val="000841C9"/>
    <w:rsid w:val="00097EDA"/>
    <w:rsid w:val="000B7827"/>
    <w:rsid w:val="000F513A"/>
    <w:rsid w:val="00146DE3"/>
    <w:rsid w:val="00182A4E"/>
    <w:rsid w:val="00192167"/>
    <w:rsid w:val="00192857"/>
    <w:rsid w:val="001C1CA8"/>
    <w:rsid w:val="001F4D80"/>
    <w:rsid w:val="002A2029"/>
    <w:rsid w:val="002D3222"/>
    <w:rsid w:val="002E7E40"/>
    <w:rsid w:val="003043DF"/>
    <w:rsid w:val="00362AB0"/>
    <w:rsid w:val="00382E0D"/>
    <w:rsid w:val="003929D8"/>
    <w:rsid w:val="003E027C"/>
    <w:rsid w:val="003F5DA2"/>
    <w:rsid w:val="00401253"/>
    <w:rsid w:val="0040157F"/>
    <w:rsid w:val="00405B45"/>
    <w:rsid w:val="00456447"/>
    <w:rsid w:val="00497FAF"/>
    <w:rsid w:val="004C2086"/>
    <w:rsid w:val="00526D47"/>
    <w:rsid w:val="00546EFC"/>
    <w:rsid w:val="005A58F6"/>
    <w:rsid w:val="005B053C"/>
    <w:rsid w:val="005C5BCA"/>
    <w:rsid w:val="006847E2"/>
    <w:rsid w:val="006863DB"/>
    <w:rsid w:val="006A32C9"/>
    <w:rsid w:val="006B0899"/>
    <w:rsid w:val="006E1A66"/>
    <w:rsid w:val="006F099F"/>
    <w:rsid w:val="007B71F8"/>
    <w:rsid w:val="00836F0C"/>
    <w:rsid w:val="0086767D"/>
    <w:rsid w:val="008F1FAA"/>
    <w:rsid w:val="00913F8D"/>
    <w:rsid w:val="00934626"/>
    <w:rsid w:val="00946EC0"/>
    <w:rsid w:val="00967103"/>
    <w:rsid w:val="009875B9"/>
    <w:rsid w:val="009A2189"/>
    <w:rsid w:val="009A5501"/>
    <w:rsid w:val="009B62C8"/>
    <w:rsid w:val="00A173F7"/>
    <w:rsid w:val="00A34AE2"/>
    <w:rsid w:val="00A55E2A"/>
    <w:rsid w:val="00AA599B"/>
    <w:rsid w:val="00AD6957"/>
    <w:rsid w:val="00B10B4C"/>
    <w:rsid w:val="00BA3203"/>
    <w:rsid w:val="00BC13A9"/>
    <w:rsid w:val="00BE2CD5"/>
    <w:rsid w:val="00C11E00"/>
    <w:rsid w:val="00C67D60"/>
    <w:rsid w:val="00C97A97"/>
    <w:rsid w:val="00CE3A72"/>
    <w:rsid w:val="00D02B73"/>
    <w:rsid w:val="00D24C08"/>
    <w:rsid w:val="00D31C0E"/>
    <w:rsid w:val="00D47C57"/>
    <w:rsid w:val="00D504F7"/>
    <w:rsid w:val="00D72BC8"/>
    <w:rsid w:val="00DC1BF5"/>
    <w:rsid w:val="00DF55F5"/>
    <w:rsid w:val="00E16416"/>
    <w:rsid w:val="00E27B97"/>
    <w:rsid w:val="00E468BE"/>
    <w:rsid w:val="00EC2DDF"/>
    <w:rsid w:val="00ED7EC6"/>
    <w:rsid w:val="00EE598B"/>
    <w:rsid w:val="00F27AC8"/>
    <w:rsid w:val="00F4093C"/>
    <w:rsid w:val="00F52916"/>
    <w:rsid w:val="00F63BF0"/>
    <w:rsid w:val="00F73061"/>
    <w:rsid w:val="00FD0DC1"/>
    <w:rsid w:val="00FD3B5C"/>
    <w:rsid w:val="00FE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DB6524"/>
  <w15:chartTrackingRefBased/>
  <w15:docId w15:val="{D7E01E88-88E6-4725-9943-B039079ED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E7831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FD0DC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FD0DC1"/>
    <w:rPr>
      <w:rFonts w:ascii="Segoe UI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irka\Dokumenty\FHS\posudek%20vedouc&#237;ho%20pr&#225;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práce</Template>
  <TotalTime>133</TotalTime>
  <Pages>1</Pages>
  <Words>512</Words>
  <Characters>2925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Jaros</dc:creator>
  <cp:keywords/>
  <dc:description/>
  <cp:lastModifiedBy>Daniel Paul Sampey</cp:lastModifiedBy>
  <cp:revision>6</cp:revision>
  <cp:lastPrinted>2021-05-26T11:46:00Z</cp:lastPrinted>
  <dcterms:created xsi:type="dcterms:W3CDTF">2021-05-15T11:13:00Z</dcterms:created>
  <dcterms:modified xsi:type="dcterms:W3CDTF">2021-05-26T11:47:00Z</dcterms:modified>
</cp:coreProperties>
</file>