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292A" w:rsidRPr="00F5292A">
        <w:rPr>
          <w:b/>
          <w:i/>
          <w:sz w:val="22"/>
          <w:szCs w:val="22"/>
        </w:rPr>
        <w:t>Eliška Ostroborodov</w:t>
      </w:r>
      <w:r w:rsidR="00F5292A">
        <w:rPr>
          <w:b/>
          <w:i/>
          <w:sz w:val="22"/>
          <w:szCs w:val="22"/>
        </w:rPr>
        <w:t>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59EB" w:rsidRPr="00AB59EB">
        <w:rPr>
          <w:b/>
          <w:i/>
          <w:sz w:val="22"/>
          <w:szCs w:val="22"/>
        </w:rPr>
        <w:t>Ing. Jiří Bejtkovský, Ph.D</w:t>
      </w:r>
      <w:r w:rsidR="00AB59EB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B59EB" w:rsidRPr="00AB59EB">
        <w:rPr>
          <w:b/>
          <w:i/>
          <w:sz w:val="22"/>
          <w:szCs w:val="22"/>
        </w:rPr>
        <w:t>2020/202</w:t>
      </w:r>
      <w:r w:rsidR="00AB59EB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5292A" w:rsidRPr="00F5292A">
        <w:rPr>
          <w:b/>
          <w:i/>
          <w:sz w:val="22"/>
          <w:szCs w:val="22"/>
        </w:rPr>
        <w:t>Analýza kulturních generací ve vybrané společnost</w:t>
      </w:r>
      <w:r w:rsidR="00F5292A">
        <w:rPr>
          <w:b/>
          <w:i/>
          <w:sz w:val="22"/>
          <w:szCs w:val="22"/>
        </w:rPr>
        <w:t>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b/>
                <w:snapToGrid w:val="0"/>
                <w:color w:val="000000"/>
              </w:rPr>
            </w:r>
            <w:r w:rsidR="00896C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b/>
                <w:snapToGrid w:val="0"/>
                <w:color w:val="000000"/>
              </w:rPr>
            </w:r>
            <w:r w:rsidR="00896C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b/>
                <w:snapToGrid w:val="0"/>
                <w:color w:val="000000"/>
              </w:rPr>
            </w:r>
            <w:r w:rsidR="00896C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b/>
                <w:snapToGrid w:val="0"/>
                <w:color w:val="000000"/>
              </w:rPr>
            </w:r>
            <w:r w:rsidR="00896C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b/>
                <w:snapToGrid w:val="0"/>
                <w:color w:val="000000"/>
              </w:rPr>
            </w:r>
            <w:r w:rsidR="00896C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b/>
                <w:snapToGrid w:val="0"/>
                <w:color w:val="000000"/>
              </w:rPr>
            </w:r>
            <w:r w:rsidR="00896C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6C62">
              <w:rPr>
                <w:snapToGrid w:val="0"/>
                <w:color w:val="000000"/>
              </w:rPr>
            </w:r>
            <w:r w:rsidR="00896C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59EB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5292A" w:rsidRPr="00F5292A" w:rsidRDefault="005C5600" w:rsidP="00F5292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5292A" w:rsidRPr="00F5292A">
        <w:rPr>
          <w:i/>
          <w:noProof/>
        </w:rPr>
        <w:t>Bakalářská práce je zaměřena na problematiku kulturních generací ve vybrané společnosti. Toto téma je v současné době velmi diskutované nejen v souvislosti s Diversity či Age managementem. Jednotlivé části BP na sebe logicky a jasně navazují, čímž dokládají náležitosti kladené na BP. Jako vhodně zvolené lze hodnotit využívané výzkumné metody a techniky v rámci BP. Pozitivně lze dále také hodnotit stanovení výzkumných hypotéz, které si studentka sama definovala a následně verifikovala prostřednictvím matematicko-statistických metod. BP je zpracována svědomitě nejen po stránce grafické, ale i stránce formální. Veškeré cíle BP byly splněny. BP hodnotím jako kvalitně zpracovanou a doporučuji ji k obhajobě.</w:t>
      </w:r>
    </w:p>
    <w:p w:rsidR="00F5292A" w:rsidRPr="00F5292A" w:rsidRDefault="00F5292A" w:rsidP="00F5292A">
      <w:pPr>
        <w:rPr>
          <w:i/>
          <w:noProof/>
        </w:rPr>
      </w:pPr>
    </w:p>
    <w:p w:rsidR="00F5292A" w:rsidRPr="00F5292A" w:rsidRDefault="00F5292A" w:rsidP="00F5292A">
      <w:pPr>
        <w:rPr>
          <w:i/>
          <w:noProof/>
        </w:rPr>
      </w:pPr>
      <w:r w:rsidRPr="00F5292A">
        <w:rPr>
          <w:i/>
          <w:noProof/>
        </w:rPr>
        <w:t>Otázky k obhajobě:</w:t>
      </w:r>
    </w:p>
    <w:p w:rsidR="00F5292A" w:rsidRPr="00F5292A" w:rsidRDefault="00F5292A" w:rsidP="00F5292A">
      <w:pPr>
        <w:rPr>
          <w:i/>
          <w:noProof/>
        </w:rPr>
      </w:pPr>
      <w:r w:rsidRPr="00F5292A">
        <w:rPr>
          <w:i/>
          <w:noProof/>
        </w:rPr>
        <w:t>1. Doporučila by sama studentka práci ve vybrané společnosti své generaci? Může zdůvodnit své stanovisko?</w:t>
      </w:r>
    </w:p>
    <w:p w:rsidR="00DC219A" w:rsidRPr="00AE58C9" w:rsidRDefault="00F5292A" w:rsidP="00F5292A">
      <w:pPr>
        <w:rPr>
          <w:i/>
        </w:rPr>
      </w:pPr>
      <w:r w:rsidRPr="00F5292A">
        <w:rPr>
          <w:i/>
          <w:noProof/>
        </w:rPr>
        <w:t>2. Měla již studentka možnost projednat svá doporučení s představiteli vybrané společnosti, jaké byly případné reakce?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96C62" w:rsidRPr="00AE58C9">
        <w:rPr>
          <w:i/>
        </w:rPr>
      </w:r>
      <w:r w:rsidR="00896C6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6C62">
        <w:rPr>
          <w:i/>
        </w:rPr>
      </w:r>
      <w:r w:rsidR="00896C6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AB59EB" w:rsidRPr="00AB59EB">
        <w:rPr>
          <w:i/>
          <w:noProof/>
        </w:rPr>
        <w:t>18. června 202</w:t>
      </w:r>
      <w:r w:rsidR="00AB59EB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6C62"/>
    <w:rsid w:val="00897167"/>
    <w:rsid w:val="008B6839"/>
    <w:rsid w:val="008D5A6F"/>
    <w:rsid w:val="00913AF7"/>
    <w:rsid w:val="00922D6D"/>
    <w:rsid w:val="00934EE5"/>
    <w:rsid w:val="009604E2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59EB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292A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4EA312-3E7F-49C3-9560-8477EF17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Bejtkovský</cp:lastModifiedBy>
  <cp:revision>12</cp:revision>
  <cp:lastPrinted>2014-07-24T08:52:00Z</cp:lastPrinted>
  <dcterms:created xsi:type="dcterms:W3CDTF">2018-04-24T10:04:00Z</dcterms:created>
  <dcterms:modified xsi:type="dcterms:W3CDTF">2021-06-18T18:28:00Z</dcterms:modified>
</cp:coreProperties>
</file>