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654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FA8243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082407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FF14557" w14:textId="1640818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97E90">
        <w:rPr>
          <w:b/>
          <w:i/>
          <w:sz w:val="22"/>
          <w:szCs w:val="22"/>
        </w:rPr>
        <w:t xml:space="preserve">Nebylová Monika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E90">
        <w:rPr>
          <w:b/>
          <w:i/>
          <w:sz w:val="22"/>
          <w:szCs w:val="22"/>
        </w:rPr>
        <w:t xml:space="preserve">ing.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E9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5FE0886" w14:textId="77777777" w:rsidR="00DC219A" w:rsidRDefault="00DC219A" w:rsidP="00A83BD2">
      <w:pPr>
        <w:jc w:val="both"/>
      </w:pPr>
    </w:p>
    <w:p w14:paraId="2D99E86E" w14:textId="77777777" w:rsidR="00DC219A" w:rsidRDefault="00DC219A" w:rsidP="00A83BD2">
      <w:pPr>
        <w:jc w:val="both"/>
      </w:pPr>
    </w:p>
    <w:p w14:paraId="04767F3C" w14:textId="45A00F2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E90">
        <w:rPr>
          <w:b/>
          <w:i/>
          <w:sz w:val="22"/>
          <w:szCs w:val="22"/>
        </w:rPr>
        <w:t>Komparace daňového zatížení společnosti s ručením omezeným v Slovenské a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0FBC7E9" w14:textId="77777777" w:rsidR="00DC219A" w:rsidRDefault="00DC219A" w:rsidP="00A83BD2">
      <w:pPr>
        <w:jc w:val="both"/>
      </w:pPr>
    </w:p>
    <w:p w14:paraId="66310870" w14:textId="77777777" w:rsidR="00DC219A" w:rsidRDefault="00DC219A" w:rsidP="00A83BD2"/>
    <w:p w14:paraId="021DA5E1" w14:textId="77777777" w:rsidR="00DC219A" w:rsidRPr="005F755D" w:rsidRDefault="00DC219A" w:rsidP="00A83BD2">
      <w:r w:rsidRPr="005F755D">
        <w:t>U hodnocení kritéria 1 zohledněte náročnost tématu práce.</w:t>
      </w:r>
    </w:p>
    <w:p w14:paraId="46715F83" w14:textId="77777777" w:rsidR="00DC219A" w:rsidRPr="005F755D" w:rsidRDefault="00DC219A" w:rsidP="00A83BD2">
      <w:r w:rsidRPr="005F755D">
        <w:t>Při hodnocení kritérií 2-6 zohledněte následující bodování:</w:t>
      </w:r>
    </w:p>
    <w:p w14:paraId="0669F5F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0DD940" w14:textId="77777777" w:rsidR="00DC219A" w:rsidRPr="005F755D" w:rsidRDefault="00DC219A" w:rsidP="00A83BD2">
      <w:r w:rsidRPr="005F755D">
        <w:t>4 body – splněno kvalitně</w:t>
      </w:r>
    </w:p>
    <w:p w14:paraId="705441E4" w14:textId="77777777" w:rsidR="00DC219A" w:rsidRPr="005F755D" w:rsidRDefault="00DC219A" w:rsidP="00A83BD2">
      <w:r w:rsidRPr="005F755D">
        <w:t>3 body – splněno bez výhrad</w:t>
      </w:r>
    </w:p>
    <w:p w14:paraId="6B70B944" w14:textId="77777777" w:rsidR="00DC219A" w:rsidRPr="005F755D" w:rsidRDefault="00DC219A" w:rsidP="00A83BD2">
      <w:r w:rsidRPr="005F755D">
        <w:t>2 body – splněno s menšími nedostatky</w:t>
      </w:r>
    </w:p>
    <w:p w14:paraId="5E806634" w14:textId="77777777" w:rsidR="00DC219A" w:rsidRPr="005F755D" w:rsidRDefault="00DC219A" w:rsidP="00A83BD2">
      <w:r w:rsidRPr="005F755D">
        <w:t>1 body – splněno, ale s výraznými nedostatky</w:t>
      </w:r>
    </w:p>
    <w:p w14:paraId="7EDDC68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155F77" w14:textId="77777777" w:rsidR="00DC219A" w:rsidRDefault="00DC219A" w:rsidP="001B5B85"/>
    <w:p w14:paraId="57FC23F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6035FE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FD468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87639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78BBF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8323E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04CF26" w14:textId="584FC7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633C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DEE0E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31B0B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854F2AA" w14:textId="2C77E81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33CF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8F7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A539F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DAE741B" w14:textId="3E6801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33CF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B24A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2C564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F694AC" w14:textId="7E2F6E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33CF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C34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EB61E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188C53" w14:textId="06EDBE8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3405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83B9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6BAB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D658A9E" w14:textId="64D21A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33CF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A7D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72FEA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19FA2F0" w14:textId="260F25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8D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006AF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213738C" w14:textId="2960C3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9006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E56CE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904ABD" w14:textId="7F7EB7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0EF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E239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896ABE" w14:textId="60DF1A1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3405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BE62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6E26D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BD4333C" w14:textId="7825182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4657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DC9D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AA287F4" w14:textId="0098E2B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982C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A0A03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2E9F0B" w14:textId="42394E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0C1C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82F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F603B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F89543" w14:textId="6CB937E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3405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2F41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4DF43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99DA0D1" w14:textId="2F26EC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B39A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EDC1B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62DA8DA" w14:textId="580B69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5C7F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3903D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7565089" w14:textId="49BA37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2AF8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90278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D4A083E" w14:textId="78A82F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1EFC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9D9EF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7C937" w14:textId="42CBB1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565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D8ED0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0B0257" w14:textId="4D07CB2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3405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4C2F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ECF0F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0E49C47" w14:textId="17C78A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14FA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BD93D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9DCDCF1" w14:textId="05B3E0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F5DC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E7FC8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2CF622B" w14:textId="5ABECD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F16D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0681D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FB64D" w14:textId="246790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3405D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5DBD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FD1D8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631D0A" w14:textId="528C948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D10F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b/>
                <w:snapToGrid w:val="0"/>
                <w:color w:val="000000"/>
              </w:rPr>
            </w:r>
            <w:r w:rsidR="003E23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D0D9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44DC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C98891D" w14:textId="72E6A5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E550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F82A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34470" w14:textId="23DA16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4B3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49955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F23CD6" w14:textId="0650B7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49B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3B5EA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0AB3DF5" w14:textId="64CD6F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DCA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7599E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9E2C14" w14:textId="30419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D10FE">
              <w:rPr>
                <w:snapToGrid w:val="0"/>
                <w:color w:val="000000"/>
              </w:rPr>
              <w:instrText xml:space="preserve"> FORMDROPDOWN </w:instrText>
            </w:r>
            <w:r w:rsidR="003E236C">
              <w:rPr>
                <w:snapToGrid w:val="0"/>
                <w:color w:val="000000"/>
              </w:rPr>
            </w:r>
            <w:r w:rsidR="003E23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AABF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1915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26A09" w14:textId="091D3A1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405D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68252DF" w14:textId="77777777" w:rsidR="00DC219A" w:rsidRDefault="00DC219A" w:rsidP="001B5B85"/>
    <w:p w14:paraId="20B1EAAA" w14:textId="77777777" w:rsidR="00DC219A" w:rsidRDefault="00DC219A" w:rsidP="003E1491">
      <w:pPr>
        <w:jc w:val="both"/>
      </w:pPr>
      <w:r>
        <w:t>Celkové hodnocení práce a otázky k obhajobě:</w:t>
      </w:r>
    </w:p>
    <w:p w14:paraId="64843154" w14:textId="77777777" w:rsidR="00DC219A" w:rsidRDefault="00DC219A" w:rsidP="003E1491">
      <w:pPr>
        <w:jc w:val="both"/>
      </w:pPr>
      <w:r>
        <w:t>(otázky uvádí vedoucí práce i oponent)</w:t>
      </w:r>
    </w:p>
    <w:p w14:paraId="3E655ED9" w14:textId="77777777" w:rsidR="00DC219A" w:rsidRDefault="00DC219A" w:rsidP="003E1491">
      <w:pPr>
        <w:jc w:val="both"/>
      </w:pPr>
    </w:p>
    <w:bookmarkStart w:id="8" w:name="Text6"/>
    <w:p w14:paraId="057BB766" w14:textId="77777777" w:rsidR="009A6091" w:rsidRPr="009A6091" w:rsidRDefault="005C5600" w:rsidP="009A60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6091" w:rsidRPr="009A6091">
        <w:rPr>
          <w:i/>
          <w:noProof/>
        </w:rPr>
        <w:t>Na základě předložené práce a jejích výstupů je možno konstatovat, že stanovené cíle byly splněny. Práce rozsahem i formou odpovídá úrovni bakalářské práce a splňuje zadání ve všech hlavních bodech. Po formální stránce je předložená práce na dobré úrovni. Poměr mezi jednotlivými částmi práce je vyvážený. Text a řazení jednotlivých oddílů, částí a kapitol vzhledem k řešené problematice mají svou logickou vazbu, potřebnou strukturu i rozsah. Po jazykové stránce je práce, až na drobné překlepy (str.18, str. 21, str. 53), také na dobré úrovni. Použité zdroje jsou většinou citovány podle požadované normy. Některé literární zdroje uváděné v práci ale nejsou uvedeny v seznamu zdrojů, např. Müllerová a Šindelář (2016) nebo Slovensko (2003), které jsou navíc v práci hojně citovány.</w:t>
      </w:r>
    </w:p>
    <w:p w14:paraId="76376638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 xml:space="preserve">Teoretická část práce vychází z většinou vhodně zvolených pramenů, ale místy obsahuje nepřesná tvrzení nebo vychází ze zastaralých zdrojů (např. str. 17, str. 18, str. 19, str. 21, str. 26, str., str. 31 a další). Praktické části práce by prospěla prezentace formou tabulek, které by tuto část zpřehlednily, zlepšily čtivost a autorka by se tak pravděpodobně vyhnula některým nepřesnostem, např. ZD uvedený na straně 50 (40 806, 29 eur)  neodpovídá ZD uvedenému na straně 50 níže a na straně 51 v Tabulce 5 (40 972, 53 eur). Nelze také zkontrolovat například výpočty odpisů podle české legislativy, neboť autorka uvádí pouze konečné výsledky a zevrubný popis rozdílů mezi českou a slovenskou legislativní úpravou. Přepočítací kurz eur/CZK je sice v práci uveden, ale bohužel až na konci kap. 8., přičemž by bylo vhodné tento přepočet uvést hned v úvodu kapitoly. Závěrečnému shrnutí a přehlednosti by také prospělo celkové porovnání postupu výpočtu v obou zemích, pokud by bylo prezentované ve srovnávací tabulce. </w:t>
      </w:r>
    </w:p>
    <w:p w14:paraId="46596BF4" w14:textId="77777777" w:rsidR="009A6091" w:rsidRPr="009A6091" w:rsidRDefault="009A6091" w:rsidP="009A6091">
      <w:pPr>
        <w:rPr>
          <w:i/>
          <w:noProof/>
        </w:rPr>
      </w:pPr>
    </w:p>
    <w:p w14:paraId="6F8F41FC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>Otázky:</w:t>
      </w:r>
    </w:p>
    <w:p w14:paraId="65E35249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>Co je na základě Vaší práce hlavním důvodem pro nižší efektivní zdanění v ČR?</w:t>
      </w:r>
    </w:p>
    <w:p w14:paraId="5CD8B088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>Jaké možnosti má společnost při uplatnění ztráty?</w:t>
      </w:r>
    </w:p>
    <w:p w14:paraId="7FF92E77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>Jaká je maximální hranice odpočtu na bezúplatná plnění, tj. dary v roce 2020?</w:t>
      </w:r>
    </w:p>
    <w:p w14:paraId="15787C00" w14:textId="77777777" w:rsidR="009A6091" w:rsidRPr="009A6091" w:rsidRDefault="009A6091" w:rsidP="009A6091">
      <w:pPr>
        <w:rPr>
          <w:i/>
          <w:noProof/>
        </w:rPr>
      </w:pPr>
      <w:r w:rsidRPr="009A6091">
        <w:rPr>
          <w:i/>
          <w:noProof/>
        </w:rPr>
        <w:t xml:space="preserve">Jaké lhůty obecně stanovuje zákon č. 280/2009 Sb., daňový řád, pro podání přiznání k dani z příjmů? </w:t>
      </w:r>
    </w:p>
    <w:p w14:paraId="51F483EC" w14:textId="4A39CDB6" w:rsidR="00DC219A" w:rsidRPr="00AE58C9" w:rsidRDefault="009A6091" w:rsidP="009A6091">
      <w:pPr>
        <w:rPr>
          <w:i/>
        </w:rPr>
      </w:pPr>
      <w:r w:rsidRPr="009A6091">
        <w:rPr>
          <w:i/>
          <w:noProof/>
        </w:rPr>
        <w:t xml:space="preserve">Co je to daňová asignace? </w:t>
      </w:r>
      <w:r w:rsidR="005C5600">
        <w:rPr>
          <w:i/>
        </w:rPr>
        <w:fldChar w:fldCharType="end"/>
      </w:r>
      <w:bookmarkEnd w:id="8"/>
    </w:p>
    <w:p w14:paraId="2C75CD73" w14:textId="77777777" w:rsidR="00DC219A" w:rsidRDefault="00DC219A" w:rsidP="003E1491"/>
    <w:p w14:paraId="3E579104" w14:textId="77777777" w:rsidR="00DC219A" w:rsidRDefault="00DC219A" w:rsidP="003E1491"/>
    <w:p w14:paraId="406310EF" w14:textId="4840E55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3405D">
        <w:rPr>
          <w:i/>
        </w:rPr>
        <w:instrText xml:space="preserve"> FORMDROPDOWN </w:instrText>
      </w:r>
      <w:r w:rsidR="003E236C">
        <w:rPr>
          <w:i/>
        </w:rPr>
      </w:r>
      <w:r w:rsidR="003E23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38D696E" w14:textId="77777777" w:rsidR="00DC219A" w:rsidRDefault="00DC219A" w:rsidP="003E1491"/>
    <w:p w14:paraId="53127B2C" w14:textId="77777777" w:rsidR="00DC219A" w:rsidRDefault="00DC219A" w:rsidP="003E1491"/>
    <w:p w14:paraId="070C3B80" w14:textId="557DBCF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7E90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9"/>
    </w:p>
    <w:p w14:paraId="7B536248" w14:textId="77777777" w:rsidR="00DC219A" w:rsidRDefault="00DC219A" w:rsidP="003E1491"/>
    <w:p w14:paraId="48EE5A9E" w14:textId="77777777" w:rsidR="00DC219A" w:rsidRDefault="00DC219A" w:rsidP="003E1491"/>
    <w:p w14:paraId="7B173FFA" w14:textId="77777777" w:rsidR="00DC219A" w:rsidRDefault="00DC219A" w:rsidP="003E1491"/>
    <w:p w14:paraId="45FE5F31" w14:textId="77777777" w:rsidR="00DC219A" w:rsidRDefault="00DC219A" w:rsidP="003E1491"/>
    <w:p w14:paraId="4A96C0E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47434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1D25" w14:textId="77777777" w:rsidR="003E236C" w:rsidRDefault="003E236C">
      <w:r>
        <w:separator/>
      </w:r>
    </w:p>
  </w:endnote>
  <w:endnote w:type="continuationSeparator" w:id="0">
    <w:p w14:paraId="46A77FCC" w14:textId="77777777" w:rsidR="003E236C" w:rsidRDefault="003E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30DC" w14:textId="77777777" w:rsidR="003E236C" w:rsidRDefault="003E236C">
      <w:r>
        <w:separator/>
      </w:r>
    </w:p>
  </w:footnote>
  <w:footnote w:type="continuationSeparator" w:id="0">
    <w:p w14:paraId="2551CFDD" w14:textId="77777777" w:rsidR="003E236C" w:rsidRDefault="003E236C">
      <w:r>
        <w:continuationSeparator/>
      </w:r>
    </w:p>
  </w:footnote>
  <w:footnote w:id="1">
    <w:p w14:paraId="7B59F31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7A6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36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A88"/>
    <w:rsid w:val="006671D8"/>
    <w:rsid w:val="006B5581"/>
    <w:rsid w:val="006F1B78"/>
    <w:rsid w:val="00720C1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E91"/>
    <w:rsid w:val="00922D6D"/>
    <w:rsid w:val="00934EE5"/>
    <w:rsid w:val="00971DE0"/>
    <w:rsid w:val="00983820"/>
    <w:rsid w:val="009A6091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33CF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0F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405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7E90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182B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BF4D82-6DA7-46E5-BF12-A03E970F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2021-06-21T12:17:00Z</cp:lastPrinted>
  <dcterms:created xsi:type="dcterms:W3CDTF">2021-06-21T12:17:00Z</dcterms:created>
  <dcterms:modified xsi:type="dcterms:W3CDTF">2021-06-21T12:17:00Z</dcterms:modified>
</cp:coreProperties>
</file>