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3145">
        <w:rPr>
          <w:b/>
          <w:i/>
          <w:sz w:val="22"/>
          <w:szCs w:val="22"/>
        </w:rPr>
        <w:t>Josef Hájek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3145">
        <w:rPr>
          <w:b/>
          <w:i/>
          <w:sz w:val="22"/>
          <w:szCs w:val="22"/>
        </w:rPr>
        <w:t>doc. 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83145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83145">
        <w:rPr>
          <w:b/>
          <w:i/>
          <w:sz w:val="22"/>
          <w:szCs w:val="22"/>
        </w:rPr>
        <w:t>Analýza nákladů a jejich řízení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145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145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145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3145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145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b/>
                <w:snapToGrid w:val="0"/>
                <w:color w:val="000000"/>
              </w:rPr>
            </w:r>
            <w:r w:rsidR="0081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7A6B">
              <w:rPr>
                <w:snapToGrid w:val="0"/>
                <w:color w:val="000000"/>
              </w:rPr>
            </w:r>
            <w:r w:rsidR="0081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008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20083" w:rsidRPr="00E20083" w:rsidRDefault="005C5600" w:rsidP="00E2008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083" w:rsidRPr="00E20083">
        <w:rPr>
          <w:i/>
          <w:noProof/>
        </w:rPr>
        <w:t>Předložená BP představuje standardní práci obdobného charakteru, splňující všechny náležitosti a požadavky kladené na tento typ práce. Autor si stanovil jasné cíle i způsoby jejich naplnění. V práci je provedená standardní literární rešerše z vhodně zvolených zdrojů. Na teoretickou část navazuje část analyticko-praktická, kde jsou provedeny všechny nezbytné analýzy a výsledky jsou dostatečně okomentovány a interpretovány. Poslední části je část návrhová, kde jsou vhodně navrženy základní řešení zjištěných problémů. Celkově tak práci po obsahové stránce nelze nic vytknout. Tuto úroveň však poněkud snižuje jazyková a stylistická stránka práce, neboť v práci se vyskytuje velké množství jazykových chyb, problémem je především rozlišování měkkého a tvrdého „i“ a „y“ apod. Toho se autor mohl vhodnou jazykovou korekturou vyvarovat. Celkově je však práce na slušné úrovni.</w:t>
      </w:r>
    </w:p>
    <w:p w:rsidR="00E20083" w:rsidRDefault="00E20083" w:rsidP="00E20083">
      <w:pPr>
        <w:rPr>
          <w:i/>
          <w:noProof/>
        </w:rPr>
      </w:pPr>
    </w:p>
    <w:p w:rsidR="00DC219A" w:rsidRPr="00AE58C9" w:rsidRDefault="00E20083" w:rsidP="00E20083">
      <w:pPr>
        <w:rPr>
          <w:i/>
        </w:rPr>
      </w:pPr>
      <w:r w:rsidRPr="00E20083">
        <w:rPr>
          <w:i/>
          <w:noProof/>
        </w:rPr>
        <w:t>Jak z pohledu nákladů vypadal rok 2020/2021? Došlo k výrazným redukcím, případně mají tyto dva „Covidové“ roky vliv na další řízení nákladů ze strany zkoumané firmy?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0083" w:rsidRPr="00AE58C9">
        <w:rPr>
          <w:i/>
        </w:rPr>
      </w:r>
      <w:r w:rsidR="008109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0083">
        <w:rPr>
          <w:i/>
        </w:rPr>
      </w:r>
      <w:r w:rsidR="008109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0083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9B2" w:rsidRDefault="008109B2">
      <w:r>
        <w:separator/>
      </w:r>
    </w:p>
  </w:endnote>
  <w:endnote w:type="continuationSeparator" w:id="0">
    <w:p w:rsidR="008109B2" w:rsidRDefault="0081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9B2" w:rsidRDefault="008109B2">
      <w:r>
        <w:separator/>
      </w:r>
    </w:p>
  </w:footnote>
  <w:footnote w:type="continuationSeparator" w:id="0">
    <w:p w:rsidR="008109B2" w:rsidRDefault="008109B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09B2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7A6B"/>
    <w:rsid w:val="00D71CB4"/>
    <w:rsid w:val="00D83145"/>
    <w:rsid w:val="00DC219A"/>
    <w:rsid w:val="00DF1948"/>
    <w:rsid w:val="00E1292E"/>
    <w:rsid w:val="00E20083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470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4226AF-8955-450F-8E8B-7EA053E1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2</cp:revision>
  <cp:lastPrinted>2014-07-24T08:52:00Z</cp:lastPrinted>
  <dcterms:created xsi:type="dcterms:W3CDTF">2021-06-21T09:04:00Z</dcterms:created>
  <dcterms:modified xsi:type="dcterms:W3CDTF">2021-06-21T09:04:00Z</dcterms:modified>
</cp:coreProperties>
</file>