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0D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Čermáková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0D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Pocity osamělosti u žáků 2.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0D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3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2210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2453ED" w:rsidRPr="002453E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bookmarkStart w:id="0" w:name="_GoBack"/>
            <w:bookmarkEnd w:id="0"/>
          </w:p>
          <w:p w:rsidR="000231F7" w:rsidRDefault="00900D31" w:rsidP="0090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zaměřuje na problematiku osamělosti u žáků druhého stupně základní školy. Svým zaměřením je práce ojedinělá a přínosná. Celkově lze shrnout, že práce dosahuje vysoké kvality, je zpracována odborně a srozumitelně a obohacuje současné poznání, přestože je zvolené téma velmi náročné na zpracování.</w:t>
            </w:r>
          </w:p>
          <w:p w:rsidR="00900D31" w:rsidRDefault="00900D31" w:rsidP="0090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představuje stěžejní informace o proble</w:t>
            </w:r>
            <w:r w:rsidR="007A59CF">
              <w:rPr>
                <w:sz w:val="22"/>
                <w:szCs w:val="22"/>
              </w:rPr>
              <w:t>matice, jde do hloubky problému</w:t>
            </w:r>
            <w:r>
              <w:rPr>
                <w:sz w:val="22"/>
                <w:szCs w:val="22"/>
              </w:rPr>
              <w:t xml:space="preserve">. Z práce je patrná vysoká úroveň jazykového zpracování a odborná úroveň textu. Teoretická část je obohacena o řadu souvisejících výzkumů, přičemž řada z nich je převážně zahraničních. </w:t>
            </w:r>
          </w:p>
          <w:p w:rsidR="003B6A72" w:rsidRDefault="00900D31" w:rsidP="0090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představuje výsledky výzkumu, který byl realizován ve vybrané základní škole. Ocenit lze zdůvodnění stanovených výzkumných otázek a jejich oporu v odborné literatuře. Metodologická část je promyšlená, přede</w:t>
            </w:r>
            <w:r w:rsidR="003B6A72">
              <w:rPr>
                <w:sz w:val="22"/>
                <w:szCs w:val="22"/>
              </w:rPr>
              <w:t xml:space="preserve">vším volba výzkumných nástrojů (kombinace standardizovaných dotazníků). Pozitivně hodnotím také náročnost zpracování výsledků. Toto zpracování však částečně zastiňuje srozumitelnost popisné části výsledků. Popis výsledků výzkumu je zúžen na ověřování hypotéz, v této části by mohly být rozpracovány také popisné výsledky. Přestože autorka práce zvolila náročnější zpracování dat, dokázala velmi srozumitelně interpretovat výsledky. V diskusi navíc konfrontuje výsledky s teoretickými poznatky. </w:t>
            </w:r>
            <w:r w:rsidR="003B6A72" w:rsidRPr="003B6A72">
              <w:rPr>
                <w:sz w:val="22"/>
                <w:szCs w:val="22"/>
              </w:rPr>
              <w:t xml:space="preserve">Zmiňuje také limity výzkumu. </w:t>
            </w:r>
          </w:p>
          <w:p w:rsidR="00900D31" w:rsidRDefault="007A59CF" w:rsidP="0090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lze</w:t>
            </w:r>
            <w:r w:rsidR="003B6A72">
              <w:rPr>
                <w:sz w:val="22"/>
                <w:szCs w:val="22"/>
              </w:rPr>
              <w:t xml:space="preserve"> konstatovat, že předložená práce je precizně zpracována a v mnohém převyšuje standard bakalářské práce. </w:t>
            </w:r>
          </w:p>
          <w:p w:rsidR="001A3DD3" w:rsidRPr="00C50B27" w:rsidRDefault="000231F7" w:rsidP="00023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</w:t>
            </w:r>
            <w:r w:rsidRPr="000231F7">
              <w:rPr>
                <w:b/>
                <w:sz w:val="22"/>
                <w:szCs w:val="22"/>
              </w:rPr>
              <w:t>výbornou</w:t>
            </w:r>
            <w:r>
              <w:rPr>
                <w:sz w:val="22"/>
                <w:szCs w:val="22"/>
              </w:rPr>
              <w:t xml:space="preserve"> a </w:t>
            </w:r>
            <w:r w:rsidRPr="000231F7">
              <w:rPr>
                <w:b/>
                <w:sz w:val="22"/>
                <w:szCs w:val="22"/>
              </w:rPr>
              <w:t>doporučuji k obhajobě.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A3DD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453ED" w:rsidRPr="00EE2E36" w:rsidRDefault="002453ED" w:rsidP="00362AB0">
            <w:pPr>
              <w:rPr>
                <w:b/>
                <w:sz w:val="22"/>
                <w:szCs w:val="22"/>
              </w:rPr>
            </w:pPr>
          </w:p>
          <w:p w:rsidR="001A3DD3" w:rsidRDefault="003B6A72" w:rsidP="003B6A7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</w:t>
            </w:r>
            <w:r w:rsidR="0021209A">
              <w:rPr>
                <w:sz w:val="22"/>
                <w:szCs w:val="22"/>
              </w:rPr>
              <w:t xml:space="preserve"> způsob výběru respondentů</w:t>
            </w:r>
            <w:r w:rsidR="007A59CF">
              <w:rPr>
                <w:sz w:val="22"/>
                <w:szCs w:val="22"/>
              </w:rPr>
              <w:t>. Z</w:t>
            </w:r>
            <w:r>
              <w:rPr>
                <w:sz w:val="22"/>
                <w:szCs w:val="22"/>
              </w:rPr>
              <w:t> jakého důvodu byla do výběrového souboru zahrnuta jedna škola a jak tato skutečnost ovlivňuje</w:t>
            </w:r>
            <w:r w:rsidR="0021209A">
              <w:rPr>
                <w:sz w:val="22"/>
                <w:szCs w:val="22"/>
              </w:rPr>
              <w:t xml:space="preserve"> ověřování hypotéz?</w:t>
            </w:r>
          </w:p>
          <w:p w:rsidR="0021209A" w:rsidRPr="00C50B27" w:rsidRDefault="0021209A" w:rsidP="003B6A7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výsledk</w:t>
            </w:r>
            <w:r w:rsidR="007A59CF">
              <w:rPr>
                <w:sz w:val="22"/>
                <w:szCs w:val="22"/>
              </w:rPr>
              <w:t>ů byly pro Vás osobně překvapující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63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209A">
              <w:rPr>
                <w:sz w:val="22"/>
                <w:szCs w:val="22"/>
              </w:rPr>
              <w:t xml:space="preserve"> 11</w:t>
            </w:r>
            <w:r w:rsidR="00EE2E36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A3" w:rsidRDefault="00542CA3">
      <w:r>
        <w:separator/>
      </w:r>
    </w:p>
  </w:endnote>
  <w:endnote w:type="continuationSeparator" w:id="0">
    <w:p w:rsidR="00542CA3" w:rsidRDefault="0054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A3" w:rsidRDefault="00542CA3">
      <w:r>
        <w:separator/>
      </w:r>
    </w:p>
  </w:footnote>
  <w:footnote w:type="continuationSeparator" w:id="0">
    <w:p w:rsidR="00542CA3" w:rsidRDefault="00542C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0231F7"/>
    <w:rsid w:val="00154F27"/>
    <w:rsid w:val="00172AC3"/>
    <w:rsid w:val="001A3DD3"/>
    <w:rsid w:val="0021209A"/>
    <w:rsid w:val="0022524B"/>
    <w:rsid w:val="002453ED"/>
    <w:rsid w:val="00263854"/>
    <w:rsid w:val="00362AB0"/>
    <w:rsid w:val="003B6A72"/>
    <w:rsid w:val="003F5DA2"/>
    <w:rsid w:val="00440E92"/>
    <w:rsid w:val="00512982"/>
    <w:rsid w:val="00526D47"/>
    <w:rsid w:val="00542CA3"/>
    <w:rsid w:val="0055255D"/>
    <w:rsid w:val="005C219A"/>
    <w:rsid w:val="005F7C12"/>
    <w:rsid w:val="006847E2"/>
    <w:rsid w:val="007553A2"/>
    <w:rsid w:val="007A59CF"/>
    <w:rsid w:val="0080486B"/>
    <w:rsid w:val="008614B3"/>
    <w:rsid w:val="008A3CB7"/>
    <w:rsid w:val="008E14AF"/>
    <w:rsid w:val="00900D31"/>
    <w:rsid w:val="009140C6"/>
    <w:rsid w:val="00942EFD"/>
    <w:rsid w:val="009A27D5"/>
    <w:rsid w:val="00B411DB"/>
    <w:rsid w:val="00B67FA3"/>
    <w:rsid w:val="00BA3203"/>
    <w:rsid w:val="00C152AB"/>
    <w:rsid w:val="00C50B27"/>
    <w:rsid w:val="00CA7D64"/>
    <w:rsid w:val="00D05C79"/>
    <w:rsid w:val="00D1271C"/>
    <w:rsid w:val="00DB0308"/>
    <w:rsid w:val="00DC1BF5"/>
    <w:rsid w:val="00E22106"/>
    <w:rsid w:val="00E44782"/>
    <w:rsid w:val="00E512CC"/>
    <w:rsid w:val="00E709EA"/>
    <w:rsid w:val="00ED2FBE"/>
    <w:rsid w:val="00EE2E3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B5E6B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13</cp:revision>
  <cp:lastPrinted>2012-04-25T08:21:00Z</cp:lastPrinted>
  <dcterms:created xsi:type="dcterms:W3CDTF">2021-05-11T07:01:00Z</dcterms:created>
  <dcterms:modified xsi:type="dcterms:W3CDTF">2021-05-12T09:13:00Z</dcterms:modified>
</cp:coreProperties>
</file>