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261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Věra </w:t>
            </w:r>
            <w:proofErr w:type="spellStart"/>
            <w:r>
              <w:rPr>
                <w:sz w:val="22"/>
                <w:szCs w:val="22"/>
              </w:rPr>
              <w:t>Schielová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261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nezaměstnaných formou rekvalifikace v okrese Hodonín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261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Hrnčiříková,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26135" w:rsidP="00362AB0">
            <w:pPr>
              <w:rPr>
                <w:sz w:val="22"/>
                <w:szCs w:val="22"/>
              </w:rPr>
            </w:pPr>
            <w:r w:rsidRPr="00926135">
              <w:rPr>
                <w:sz w:val="22"/>
                <w:szCs w:val="22"/>
              </w:rPr>
              <w:t>Andragogika v profilaci na řízení lidských zdrojů v 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26135" w:rsidP="00926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0D78CD" w:rsidRPr="000D78CD" w:rsidRDefault="000D78CD" w:rsidP="000D78C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D78CD">
              <w:rPr>
                <w:sz w:val="22"/>
                <w:szCs w:val="22"/>
              </w:rPr>
              <w:t xml:space="preserve">Teoretická část představuje promyšlený koncept. V jednotlivých kapitolách jsou vymezeny všechny pojmy klíčové pro vlastní výzkumné šetření. Kromě kapitol o nezaměstnanosti, rekvalifikacích a Úřadu práce kladně hodnotím i zařazení kapitoly o vzdělávání dospělých, což dokládá autorčinu schopnost syntézy v širším </w:t>
            </w:r>
            <w:proofErr w:type="spellStart"/>
            <w:r w:rsidRPr="000D78CD">
              <w:rPr>
                <w:sz w:val="22"/>
                <w:szCs w:val="22"/>
              </w:rPr>
              <w:t>andragogickém</w:t>
            </w:r>
            <w:proofErr w:type="spellEnd"/>
            <w:r w:rsidRPr="000D78CD">
              <w:rPr>
                <w:sz w:val="22"/>
                <w:szCs w:val="22"/>
              </w:rPr>
              <w:t xml:space="preserve"> kontextu.</w:t>
            </w:r>
          </w:p>
          <w:p w:rsidR="000D78CD" w:rsidRPr="000D78CD" w:rsidRDefault="000D78CD" w:rsidP="000D78C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D78CD">
              <w:rPr>
                <w:sz w:val="22"/>
                <w:szCs w:val="22"/>
              </w:rPr>
              <w:t>Metodologie výzkumu je adekvátně popsána. V kapitole s metodologií je nastíněn výzkumný</w:t>
            </w:r>
          </w:p>
          <w:p w:rsidR="000D78CD" w:rsidRPr="000D78CD" w:rsidRDefault="000D78CD" w:rsidP="000D78C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D78CD">
              <w:rPr>
                <w:sz w:val="22"/>
                <w:szCs w:val="22"/>
              </w:rPr>
              <w:t xml:space="preserve">cíl, který je rozpracován do základní výzkumné otázky a </w:t>
            </w:r>
            <w:r w:rsidRPr="000D78CD">
              <w:rPr>
                <w:sz w:val="22"/>
                <w:szCs w:val="22"/>
              </w:rPr>
              <w:t>sedmi</w:t>
            </w:r>
            <w:r w:rsidRPr="000D78CD">
              <w:rPr>
                <w:sz w:val="22"/>
                <w:szCs w:val="22"/>
              </w:rPr>
              <w:t xml:space="preserve"> specifických</w:t>
            </w:r>
            <w:r w:rsidRPr="000D78CD">
              <w:rPr>
                <w:sz w:val="22"/>
                <w:szCs w:val="22"/>
              </w:rPr>
              <w:t xml:space="preserve"> </w:t>
            </w:r>
            <w:r w:rsidRPr="000D78CD">
              <w:rPr>
                <w:sz w:val="22"/>
                <w:szCs w:val="22"/>
              </w:rPr>
              <w:t>výzkumných otázek. Pro zodpovězení výzkumných otázek diplomantka vhodně zvolila</w:t>
            </w:r>
            <w:r w:rsidRPr="000D78CD">
              <w:rPr>
                <w:sz w:val="22"/>
                <w:szCs w:val="22"/>
              </w:rPr>
              <w:t xml:space="preserve"> </w:t>
            </w:r>
            <w:r w:rsidRPr="000D78CD">
              <w:rPr>
                <w:sz w:val="22"/>
                <w:szCs w:val="22"/>
              </w:rPr>
              <w:t>kva</w:t>
            </w:r>
            <w:r w:rsidRPr="000D78CD">
              <w:rPr>
                <w:sz w:val="22"/>
                <w:szCs w:val="22"/>
              </w:rPr>
              <w:t>ntit</w:t>
            </w:r>
            <w:r w:rsidRPr="000D78CD">
              <w:rPr>
                <w:sz w:val="22"/>
                <w:szCs w:val="22"/>
              </w:rPr>
              <w:t xml:space="preserve">ativní přístup s využitím </w:t>
            </w:r>
            <w:r w:rsidRPr="000D78CD">
              <w:rPr>
                <w:sz w:val="22"/>
                <w:szCs w:val="22"/>
              </w:rPr>
              <w:t>dotazníkového šetření</w:t>
            </w:r>
            <w:r w:rsidRPr="000D78CD">
              <w:rPr>
                <w:sz w:val="22"/>
                <w:szCs w:val="22"/>
              </w:rPr>
              <w:t>.</w:t>
            </w:r>
          </w:p>
          <w:p w:rsidR="000D78CD" w:rsidRPr="000D78CD" w:rsidRDefault="000D78CD" w:rsidP="000D78C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D78CD">
              <w:rPr>
                <w:sz w:val="22"/>
                <w:szCs w:val="22"/>
              </w:rPr>
              <w:t>Oceňuji realizaci předvýzkumu.</w:t>
            </w:r>
          </w:p>
          <w:p w:rsidR="000D78CD" w:rsidRPr="000D78CD" w:rsidRDefault="000D78CD" w:rsidP="000D78C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D78CD">
              <w:rPr>
                <w:sz w:val="22"/>
                <w:szCs w:val="22"/>
              </w:rPr>
              <w:t>Zjištěné poznatky jsou prezentovány „hutnou” formou</w:t>
            </w:r>
            <w:r w:rsidRPr="000D78CD">
              <w:rPr>
                <w:sz w:val="22"/>
                <w:szCs w:val="22"/>
              </w:rPr>
              <w:t>,</w:t>
            </w:r>
            <w:r w:rsidRPr="000D78CD">
              <w:rPr>
                <w:sz w:val="22"/>
                <w:szCs w:val="22"/>
              </w:rPr>
              <w:t xml:space="preserve"> </w:t>
            </w:r>
            <w:r w:rsidRPr="000D78CD">
              <w:rPr>
                <w:sz w:val="22"/>
                <w:szCs w:val="22"/>
              </w:rPr>
              <w:t>p</w:t>
            </w:r>
            <w:r w:rsidRPr="000D78CD">
              <w:rPr>
                <w:sz w:val="22"/>
                <w:szCs w:val="22"/>
              </w:rPr>
              <w:t>řináší řadu</w:t>
            </w:r>
            <w:r w:rsidRPr="000D78CD">
              <w:rPr>
                <w:sz w:val="22"/>
                <w:szCs w:val="22"/>
              </w:rPr>
              <w:t xml:space="preserve"> </w:t>
            </w:r>
            <w:r w:rsidRPr="000D78CD">
              <w:rPr>
                <w:sz w:val="22"/>
                <w:szCs w:val="22"/>
              </w:rPr>
              <w:t>zajímavých a nových zjištění. Domnívám se, že způsob zpracování empirické části, včetně</w:t>
            </w:r>
            <w:r w:rsidRPr="000D78CD">
              <w:rPr>
                <w:sz w:val="22"/>
                <w:szCs w:val="22"/>
              </w:rPr>
              <w:t xml:space="preserve"> </w:t>
            </w:r>
            <w:r w:rsidRPr="000D78CD">
              <w:rPr>
                <w:sz w:val="22"/>
                <w:szCs w:val="22"/>
              </w:rPr>
              <w:t>diskuze odpovídá požadavkům kladeným na tento typ závěrečné práce.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17C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obhajobě nemám žádné otázky.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9261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26135">
              <w:rPr>
                <w:sz w:val="22"/>
                <w:szCs w:val="22"/>
              </w:rPr>
              <w:t xml:space="preserve"> </w:t>
            </w:r>
            <w:proofErr w:type="gramStart"/>
            <w:r w:rsidR="00926135">
              <w:rPr>
                <w:sz w:val="22"/>
                <w:szCs w:val="22"/>
              </w:rPr>
              <w:t>10.5. 2021</w:t>
            </w:r>
            <w:proofErr w:type="gramEnd"/>
            <w:r w:rsidR="009261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26135">
              <w:rPr>
                <w:sz w:val="22"/>
                <w:szCs w:val="22"/>
              </w:rPr>
              <w:t xml:space="preserve"> Zuzana Hrnčiříková, v.r.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29D" w:rsidRDefault="0076729D">
      <w:r>
        <w:separator/>
      </w:r>
    </w:p>
  </w:endnote>
  <w:endnote w:type="continuationSeparator" w:id="0">
    <w:p w:rsidR="0076729D" w:rsidRDefault="0076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29D" w:rsidRDefault="0076729D">
      <w:r>
        <w:separator/>
      </w:r>
    </w:p>
  </w:footnote>
  <w:footnote w:type="continuationSeparator" w:id="0">
    <w:p w:rsidR="0076729D" w:rsidRDefault="0076729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44CAC"/>
    <w:multiLevelType w:val="hybridMultilevel"/>
    <w:tmpl w:val="2E92F9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35"/>
    <w:rsid w:val="00017C69"/>
    <w:rsid w:val="000D78CD"/>
    <w:rsid w:val="00154F27"/>
    <w:rsid w:val="00362AB0"/>
    <w:rsid w:val="003F5DA2"/>
    <w:rsid w:val="00512982"/>
    <w:rsid w:val="00526D47"/>
    <w:rsid w:val="0055255D"/>
    <w:rsid w:val="005C219A"/>
    <w:rsid w:val="006847E2"/>
    <w:rsid w:val="007553A2"/>
    <w:rsid w:val="0076729D"/>
    <w:rsid w:val="008614B3"/>
    <w:rsid w:val="00926135"/>
    <w:rsid w:val="009A27D5"/>
    <w:rsid w:val="00B411DB"/>
    <w:rsid w:val="00BA3203"/>
    <w:rsid w:val="00C50B27"/>
    <w:rsid w:val="00CA7D64"/>
    <w:rsid w:val="00D05C79"/>
    <w:rsid w:val="00D1569F"/>
    <w:rsid w:val="00DC1BF5"/>
    <w:rsid w:val="00E709EA"/>
    <w:rsid w:val="00ED2FBE"/>
    <w:rsid w:val="00F1326B"/>
    <w:rsid w:val="00FE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8D634-8DE3-4A72-8E39-FE9D9787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D7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udky%20BP_oponent\Schiel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Schielová_O</Template>
  <TotalTime>14</TotalTime>
  <Pages>2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2021-05-05T08:24:00Z</dcterms:created>
  <dcterms:modified xsi:type="dcterms:W3CDTF">2021-05-10T12:26:00Z</dcterms:modified>
</cp:coreProperties>
</file>