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2861A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32F5156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9502B6E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739EF6F8" w14:textId="1CDB9EB2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957E1">
        <w:rPr>
          <w:b/>
          <w:i/>
          <w:sz w:val="22"/>
          <w:szCs w:val="22"/>
        </w:rPr>
        <w:t>Jan Stavinoha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C1D1E">
        <w:rPr>
          <w:b/>
          <w:i/>
          <w:sz w:val="22"/>
          <w:szCs w:val="22"/>
        </w:rPr>
        <w:t xml:space="preserve"> </w:t>
      </w:r>
      <w:r w:rsidR="00C45E45">
        <w:rPr>
          <w:b/>
          <w:i/>
          <w:sz w:val="22"/>
          <w:szCs w:val="22"/>
        </w:rPr>
        <w:t>Ing. Michal Kolář,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45E45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34758A65" w14:textId="77777777" w:rsidR="00845B98" w:rsidRDefault="00845B98" w:rsidP="005358E6">
      <w:pPr>
        <w:jc w:val="both"/>
      </w:pPr>
    </w:p>
    <w:p w14:paraId="1C4B19BD" w14:textId="77777777" w:rsidR="00845B98" w:rsidRDefault="00845B98" w:rsidP="005358E6">
      <w:pPr>
        <w:jc w:val="both"/>
      </w:pPr>
    </w:p>
    <w:p w14:paraId="0827215C" w14:textId="12D0CFC8" w:rsidR="00845B98" w:rsidRDefault="00845B98" w:rsidP="003957E1"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957E1" w:rsidRPr="003957E1">
        <w:rPr>
          <w:b/>
          <w:i/>
          <w:sz w:val="22"/>
          <w:szCs w:val="22"/>
        </w:rPr>
        <w:t>Projekt založení podniku pro pořádání festivalů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03774A7" w14:textId="77777777" w:rsidR="00845B98" w:rsidRDefault="00845B98" w:rsidP="005358E6">
      <w:pPr>
        <w:jc w:val="both"/>
      </w:pPr>
    </w:p>
    <w:p w14:paraId="4A830747" w14:textId="77777777" w:rsidR="00845B98" w:rsidRDefault="00845B98" w:rsidP="00750650"/>
    <w:p w14:paraId="1FBB1C1E" w14:textId="77777777" w:rsidR="00845B98" w:rsidRPr="005F755D" w:rsidRDefault="00845B98" w:rsidP="00750650">
      <w:r w:rsidRPr="005F755D">
        <w:t>U hodnocení kritéria 1 zohledněte náročnost tématu práce.</w:t>
      </w:r>
    </w:p>
    <w:p w14:paraId="68325EE6" w14:textId="77777777" w:rsidR="00845B98" w:rsidRPr="005F755D" w:rsidRDefault="00845B98" w:rsidP="00750650">
      <w:r w:rsidRPr="005F755D">
        <w:t>Při hodnocení kritérií 2-6 zohledněte následující bodování:</w:t>
      </w:r>
    </w:p>
    <w:p w14:paraId="6F6F79A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229A6B7C" w14:textId="77777777" w:rsidR="00845B98" w:rsidRPr="005F755D" w:rsidRDefault="00845B98" w:rsidP="00750650">
      <w:r w:rsidRPr="005F755D">
        <w:t>4 body – splněno kvalitně</w:t>
      </w:r>
    </w:p>
    <w:p w14:paraId="191A44E6" w14:textId="77777777" w:rsidR="00845B98" w:rsidRPr="005F755D" w:rsidRDefault="00845B98" w:rsidP="00750650">
      <w:r w:rsidRPr="005F755D">
        <w:t>3 body – splněno bez výhrad</w:t>
      </w:r>
    </w:p>
    <w:p w14:paraId="1FD1DEA8" w14:textId="77777777" w:rsidR="00845B98" w:rsidRPr="005F755D" w:rsidRDefault="00845B98" w:rsidP="00750650">
      <w:r w:rsidRPr="005F755D">
        <w:t>2 body – splněno s menšími nedostatky</w:t>
      </w:r>
    </w:p>
    <w:p w14:paraId="5157A839" w14:textId="77777777" w:rsidR="00845B98" w:rsidRPr="005F755D" w:rsidRDefault="00845B98" w:rsidP="00750650">
      <w:r w:rsidRPr="005F755D">
        <w:t>1 body – splněno, ale s výraznými nedostatky</w:t>
      </w:r>
    </w:p>
    <w:p w14:paraId="2ADD80B4" w14:textId="77777777" w:rsidR="00845B98" w:rsidRPr="005F755D" w:rsidRDefault="00845B98" w:rsidP="00750650">
      <w:r w:rsidRPr="005F755D">
        <w:t>0 bodů – nesplněno</w:t>
      </w:r>
    </w:p>
    <w:p w14:paraId="0E9F45BF" w14:textId="77777777" w:rsidR="00845B98" w:rsidRPr="001B5B85" w:rsidRDefault="00845B98" w:rsidP="002A4678"/>
    <w:p w14:paraId="0F436763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EAC9073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E200E1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488F42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12BA0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D2E4B78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411FD35" w14:textId="3796E56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57E1">
              <w:rPr>
                <w:b/>
                <w:snapToGrid w:val="0"/>
                <w:color w:val="000000"/>
              </w:rPr>
            </w:r>
            <w:r w:rsidR="00EE18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1FEAE5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A950E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7923AE9" w14:textId="685A21D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7E1">
              <w:rPr>
                <w:snapToGrid w:val="0"/>
                <w:color w:val="000000"/>
              </w:rPr>
            </w:r>
            <w:r w:rsidR="00EE18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3304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7083F5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482FD10" w14:textId="2A689B40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187E">
              <w:rPr>
                <w:snapToGrid w:val="0"/>
                <w:color w:val="000000"/>
              </w:rPr>
            </w:r>
            <w:r w:rsidR="00EE18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AF5E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0531DE6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FAEDF0B" w14:textId="6E0D57E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187E">
              <w:rPr>
                <w:snapToGrid w:val="0"/>
                <w:color w:val="000000"/>
              </w:rPr>
            </w:r>
            <w:r w:rsidR="00EE18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0767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CC33C65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8F0D426" w14:textId="6383872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187E">
              <w:rPr>
                <w:b/>
                <w:snapToGrid w:val="0"/>
                <w:color w:val="000000"/>
              </w:rPr>
            </w:r>
            <w:r w:rsidR="00EE18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91C4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0E4473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364C977" w14:textId="10320EB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187E">
              <w:rPr>
                <w:snapToGrid w:val="0"/>
                <w:color w:val="000000"/>
              </w:rPr>
            </w:r>
            <w:r w:rsidR="00EE18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3CABE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25AC25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349FB5B" w14:textId="1ED3456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187E">
              <w:rPr>
                <w:snapToGrid w:val="0"/>
                <w:color w:val="000000"/>
              </w:rPr>
            </w:r>
            <w:r w:rsidR="00EE18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3A47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9B683A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6FA5275" w14:textId="78312A2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187E">
              <w:rPr>
                <w:snapToGrid w:val="0"/>
                <w:color w:val="000000"/>
              </w:rPr>
            </w:r>
            <w:r w:rsidR="00EE18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EB91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2C62F78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8180102" w14:textId="475D7D2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7E1">
              <w:rPr>
                <w:snapToGrid w:val="0"/>
                <w:color w:val="000000"/>
              </w:rPr>
            </w:r>
            <w:r w:rsidR="00EE18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D48B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73CAB2B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D7F405B" w14:textId="7AC9B7C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57E1">
              <w:rPr>
                <w:b/>
                <w:snapToGrid w:val="0"/>
                <w:color w:val="000000"/>
              </w:rPr>
            </w:r>
            <w:r w:rsidR="00EE18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D6E5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EDCAF9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E906DF4" w14:textId="191A6EE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187E">
              <w:rPr>
                <w:snapToGrid w:val="0"/>
                <w:color w:val="000000"/>
              </w:rPr>
            </w:r>
            <w:r w:rsidR="00EE18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D4B4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354AD4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278476F7" w14:textId="425BB1B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187E">
              <w:rPr>
                <w:snapToGrid w:val="0"/>
                <w:color w:val="000000"/>
              </w:rPr>
            </w:r>
            <w:r w:rsidR="00EE18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4A91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E15CE42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5967D1C" w14:textId="2540955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187E">
              <w:rPr>
                <w:snapToGrid w:val="0"/>
                <w:color w:val="000000"/>
              </w:rPr>
            </w:r>
            <w:r w:rsidR="00EE18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FD2A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CC7941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F89793F" w14:textId="2C58484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957E1">
              <w:rPr>
                <w:b/>
                <w:snapToGrid w:val="0"/>
                <w:color w:val="000000"/>
              </w:rPr>
            </w:r>
            <w:r w:rsidR="00EE18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DA20D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65518D7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19A6D8DC" w14:textId="60FD6E2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7E1">
              <w:rPr>
                <w:snapToGrid w:val="0"/>
                <w:color w:val="000000"/>
              </w:rPr>
            </w:r>
            <w:r w:rsidR="00EE18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06F5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2B1620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EFC95AC" w14:textId="1479330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7E1">
              <w:rPr>
                <w:snapToGrid w:val="0"/>
                <w:color w:val="000000"/>
              </w:rPr>
            </w:r>
            <w:r w:rsidR="00EE18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ACAB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0CA494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1127F5C" w14:textId="363AF38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187E">
              <w:rPr>
                <w:snapToGrid w:val="0"/>
                <w:color w:val="000000"/>
              </w:rPr>
            </w:r>
            <w:r w:rsidR="00EE18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3238B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4537CB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E7A4130" w14:textId="3B5557F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187E">
              <w:rPr>
                <w:snapToGrid w:val="0"/>
                <w:color w:val="000000"/>
              </w:rPr>
            </w:r>
            <w:r w:rsidR="00EE18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E61E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59D4FC6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F0A3027" w14:textId="4E432208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187E">
              <w:rPr>
                <w:snapToGrid w:val="0"/>
                <w:color w:val="000000"/>
              </w:rPr>
            </w:r>
            <w:r w:rsidR="00EE18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632B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1DFF1F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8D13820" w14:textId="020FCE0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187E">
              <w:rPr>
                <w:b/>
                <w:snapToGrid w:val="0"/>
                <w:color w:val="000000"/>
              </w:rPr>
            </w:r>
            <w:r w:rsidR="00EE18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53AC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7C0117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0429B7C" w14:textId="5804A0D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57E1">
              <w:rPr>
                <w:snapToGrid w:val="0"/>
                <w:color w:val="000000"/>
              </w:rPr>
            </w:r>
            <w:r w:rsidR="00EE18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1999F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30D9D24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7C524478" w14:textId="224E0D2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187E">
              <w:rPr>
                <w:snapToGrid w:val="0"/>
                <w:color w:val="000000"/>
              </w:rPr>
            </w:r>
            <w:r w:rsidR="00EE18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6CBF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357C6B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EF2D1F0" w14:textId="6485C2D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187E">
              <w:rPr>
                <w:snapToGrid w:val="0"/>
                <w:color w:val="000000"/>
              </w:rPr>
            </w:r>
            <w:r w:rsidR="00EE18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315D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F981C2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0F3C74B" w14:textId="474780D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187E">
              <w:rPr>
                <w:snapToGrid w:val="0"/>
                <w:color w:val="000000"/>
              </w:rPr>
            </w:r>
            <w:r w:rsidR="00EE18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0489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E03F6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0EDFCB6" w14:textId="01378B0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187E">
              <w:rPr>
                <w:snapToGrid w:val="0"/>
                <w:color w:val="000000"/>
              </w:rPr>
            </w:r>
            <w:r w:rsidR="00EE18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E873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A29C28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F183CFD" w14:textId="54F8C96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187E">
              <w:rPr>
                <w:snapToGrid w:val="0"/>
                <w:color w:val="000000"/>
              </w:rPr>
            </w:r>
            <w:r w:rsidR="00EE18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FEFD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39B3B91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548FC2D" w14:textId="3694664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E187E">
              <w:rPr>
                <w:b/>
                <w:snapToGrid w:val="0"/>
                <w:color w:val="000000"/>
              </w:rPr>
            </w:r>
            <w:r w:rsidR="00EE187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47D7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483A3A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DEEB94F" w14:textId="4C9CD86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187E">
              <w:rPr>
                <w:snapToGrid w:val="0"/>
                <w:color w:val="000000"/>
              </w:rPr>
            </w:r>
            <w:r w:rsidR="00EE18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9BA1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21491E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4FEE4C8" w14:textId="22603CC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187E">
              <w:rPr>
                <w:snapToGrid w:val="0"/>
                <w:color w:val="000000"/>
              </w:rPr>
            </w:r>
            <w:r w:rsidR="00EE18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CD75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A8310FD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12FAB59" w14:textId="04A35A2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187E">
              <w:rPr>
                <w:snapToGrid w:val="0"/>
                <w:color w:val="000000"/>
              </w:rPr>
            </w:r>
            <w:r w:rsidR="00EE18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CD99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289A4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DB2AE18" w14:textId="1D0DD8BB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187E">
              <w:rPr>
                <w:snapToGrid w:val="0"/>
                <w:color w:val="000000"/>
              </w:rPr>
            </w:r>
            <w:r w:rsidR="00EE18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5814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C896CFC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F26FA2B" w14:textId="3965E4C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E187E">
              <w:rPr>
                <w:snapToGrid w:val="0"/>
                <w:color w:val="000000"/>
              </w:rPr>
            </w:r>
            <w:r w:rsidR="00EE187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E8D5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07B9B5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9EC4A9" w14:textId="2E50337E" w:rsidR="004B28CF" w:rsidRDefault="001C1C93" w:rsidP="00FB1E25">
            <w:pPr>
              <w:jc w:val="center"/>
              <w:rPr>
                <w:b/>
                <w:noProof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45FF2">
              <w:rPr>
                <w:b/>
                <w:snapToGrid w:val="0"/>
                <w:color w:val="000000"/>
              </w:rPr>
              <w:t>2</w:t>
            </w:r>
            <w:r w:rsidR="003957E1">
              <w:rPr>
                <w:b/>
                <w:snapToGrid w:val="0"/>
                <w:color w:val="000000"/>
              </w:rPr>
              <w:t>3</w:t>
            </w:r>
          </w:p>
          <w:p w14:paraId="366C1831" w14:textId="392BE28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E55ACE8" w14:textId="77777777" w:rsidR="00845B98" w:rsidRDefault="00845B98" w:rsidP="00750650"/>
    <w:p w14:paraId="17D73818" w14:textId="77777777" w:rsidR="00845B98" w:rsidRDefault="00845B98" w:rsidP="005358E6">
      <w:pPr>
        <w:jc w:val="both"/>
      </w:pPr>
      <w:r>
        <w:t>Celkové hodnocení práce a otázky k obhajobě:</w:t>
      </w:r>
    </w:p>
    <w:p w14:paraId="368FB534" w14:textId="77777777" w:rsidR="00845B98" w:rsidRDefault="00845B98" w:rsidP="005358E6">
      <w:pPr>
        <w:jc w:val="both"/>
      </w:pPr>
      <w:r>
        <w:t>(otázky uvádí vedoucí práce i oponent)</w:t>
      </w:r>
    </w:p>
    <w:p w14:paraId="4227667B" w14:textId="77777777" w:rsidR="00845B98" w:rsidRDefault="00845B98" w:rsidP="005358E6">
      <w:pPr>
        <w:jc w:val="both"/>
      </w:pPr>
    </w:p>
    <w:bookmarkStart w:id="7" w:name="Text6"/>
    <w:p w14:paraId="4B16B5DF" w14:textId="659B0B1E" w:rsidR="008D150A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Hlk74305814"/>
      <w:r w:rsidR="003957E1">
        <w:rPr>
          <w:i/>
        </w:rPr>
        <w:t>A</w:t>
      </w:r>
      <w:bookmarkStart w:id="9" w:name="_Hlk74321866"/>
      <w:bookmarkStart w:id="10" w:name="_GoBack"/>
      <w:r w:rsidR="003957E1">
        <w:rPr>
          <w:i/>
        </w:rPr>
        <w:t>utor</w:t>
      </w:r>
      <w:r w:rsidR="00E7038F">
        <w:rPr>
          <w:i/>
        </w:rPr>
        <w:t xml:space="preserve"> </w:t>
      </w:r>
      <w:r w:rsidR="00637F90">
        <w:rPr>
          <w:i/>
        </w:rPr>
        <w:t>si klade za cíl sestavit podnikatelský plán pro</w:t>
      </w:r>
      <w:r w:rsidR="003957E1">
        <w:rPr>
          <w:i/>
        </w:rPr>
        <w:t xml:space="preserve"> nepříliš obvyklý obor podnikatelské činnosti, kterou je pořádání hudebních festivalů.</w:t>
      </w:r>
      <w:r w:rsidR="00637F90">
        <w:rPr>
          <w:i/>
        </w:rPr>
        <w:t xml:space="preserve"> </w:t>
      </w:r>
      <w:r w:rsidR="003957E1">
        <w:rPr>
          <w:i/>
        </w:rPr>
        <w:t xml:space="preserve">Práce je rozdělena do tří hlavních </w:t>
      </w:r>
      <w:proofErr w:type="gramStart"/>
      <w:r w:rsidR="003957E1">
        <w:rPr>
          <w:i/>
        </w:rPr>
        <w:t>částí - v</w:t>
      </w:r>
      <w:proofErr w:type="gramEnd"/>
      <w:r w:rsidR="003957E1">
        <w:rPr>
          <w:i/>
        </w:rPr>
        <w:t xml:space="preserve"> teoretické části autor vymezuje jednotlivé pojmy, se kterými dále v práci pracuje. Tato část je poměrně podrobná, což se negativně projevilo v její délce, kdy končí až na straně 51. V rámci praktické části využívá autor klasické přístupy analýzy současného stavu, jako je PEST analýza či </w:t>
      </w:r>
      <w:proofErr w:type="spellStart"/>
      <w:r w:rsidR="003957E1">
        <w:rPr>
          <w:i/>
        </w:rPr>
        <w:t>Porterova</w:t>
      </w:r>
      <w:proofErr w:type="spellEnd"/>
      <w:r w:rsidR="003957E1">
        <w:rPr>
          <w:i/>
        </w:rPr>
        <w:t xml:space="preserve"> analýza. Autor zde také poměrně podrobně posuzuje ostatní "substituční</w:t>
      </w:r>
      <w:r w:rsidR="008D150A">
        <w:rPr>
          <w:i/>
        </w:rPr>
        <w:t>" i konkurenční</w:t>
      </w:r>
      <w:r w:rsidR="003957E1">
        <w:rPr>
          <w:i/>
        </w:rPr>
        <w:t xml:space="preserve"> společenské akce, stejně </w:t>
      </w:r>
      <w:r w:rsidR="008D150A">
        <w:rPr>
          <w:i/>
        </w:rPr>
        <w:t>jako neopomenul rizika, která plynou pro organizátory podobných akcí včetně těch nejvíce aktuálních, jako je současná pandemie</w:t>
      </w:r>
      <w:r w:rsidR="003957E1">
        <w:rPr>
          <w:i/>
        </w:rPr>
        <w:t>.</w:t>
      </w:r>
      <w:r w:rsidR="008D150A">
        <w:rPr>
          <w:i/>
        </w:rPr>
        <w:t xml:space="preserve"> Lze tak uzavřít, že autor vhodným způsobem analyzoval podnikatelské prostředí, ve kterém by se daná společnost měla pohybovat. V návaznosti na tato zjištění přistoupil autor k tvorbě samotného podnikatelského plánu s délkou přesahující 30 stran, což je plně dostatečné pro tento typ závěrečných prací. Při tvorbě plánu použil běžné přístupy (</w:t>
      </w:r>
      <w:proofErr w:type="spellStart"/>
      <w:r w:rsidR="008D150A">
        <w:rPr>
          <w:i/>
        </w:rPr>
        <w:t>Canvas</w:t>
      </w:r>
      <w:proofErr w:type="spellEnd"/>
      <w:r w:rsidR="008D150A">
        <w:rPr>
          <w:i/>
        </w:rPr>
        <w:t>, marketingový plán pro služby), které by měly být dostatečné. Tyto jsou dále doplněny o finanční část, ve které autor odhaduje jednotlivé nákladové kategorie a srovnává je s předpokládanými tržbami.</w:t>
      </w:r>
    </w:p>
    <w:p w14:paraId="1D1067CB" w14:textId="77777777" w:rsidR="008D150A" w:rsidRDefault="008D150A" w:rsidP="00750650">
      <w:pPr>
        <w:rPr>
          <w:i/>
        </w:rPr>
      </w:pPr>
    </w:p>
    <w:p w14:paraId="63C8FC57" w14:textId="7794517E" w:rsidR="009A5723" w:rsidRDefault="00281316" w:rsidP="00750650">
      <w:pPr>
        <w:rPr>
          <w:i/>
        </w:rPr>
      </w:pPr>
      <w:r>
        <w:rPr>
          <w:i/>
        </w:rPr>
        <w:t xml:space="preserve">Podnikatelský plán obsahuje relevantní údaje nutné pro posouzení rizikovosti projektu s využitím optimistické, reálné a pesimistické varianty. Zpracování této části hodnotím jako dostatečné, přehledné a reálné. </w:t>
      </w:r>
    </w:p>
    <w:p w14:paraId="3C30F46E" w14:textId="77777777" w:rsidR="00281316" w:rsidRDefault="00281316" w:rsidP="00750650">
      <w:pPr>
        <w:rPr>
          <w:i/>
        </w:rPr>
      </w:pPr>
    </w:p>
    <w:p w14:paraId="4C9E973E" w14:textId="43CC9D55" w:rsidR="009A5723" w:rsidRDefault="009A5723" w:rsidP="00750650">
      <w:pPr>
        <w:rPr>
          <w:i/>
        </w:rPr>
      </w:pPr>
      <w:r>
        <w:rPr>
          <w:i/>
        </w:rPr>
        <w:t xml:space="preserve">Z pohledu formální stránky: </w:t>
      </w:r>
      <w:r w:rsidRPr="009A5723">
        <w:rPr>
          <w:i/>
        </w:rPr>
        <w:t>je dodržena odpovídající struktura</w:t>
      </w:r>
      <w:r>
        <w:rPr>
          <w:i/>
        </w:rPr>
        <w:t xml:space="preserve"> i rozsah práce. Písemný projev student</w:t>
      </w:r>
      <w:r w:rsidR="008D150A">
        <w:rPr>
          <w:i/>
        </w:rPr>
        <w:t>a</w:t>
      </w:r>
      <w:r w:rsidR="00281316">
        <w:rPr>
          <w:i/>
        </w:rPr>
        <w:t xml:space="preserve"> je dobrý</w:t>
      </w:r>
      <w:r w:rsidR="008D150A">
        <w:rPr>
          <w:i/>
        </w:rPr>
        <w:t xml:space="preserve"> s občasnými gramatickými chybami</w:t>
      </w:r>
      <w:r>
        <w:rPr>
          <w:i/>
        </w:rPr>
        <w:t>.</w:t>
      </w:r>
    </w:p>
    <w:p w14:paraId="250EDB5C" w14:textId="77777777" w:rsidR="009A5723" w:rsidRDefault="009A5723" w:rsidP="00750650">
      <w:pPr>
        <w:rPr>
          <w:i/>
        </w:rPr>
      </w:pPr>
    </w:p>
    <w:p w14:paraId="2F27C775" w14:textId="1203D019" w:rsidR="004B28CF" w:rsidRDefault="009A5723" w:rsidP="00750650">
      <w:pPr>
        <w:rPr>
          <w:i/>
        </w:rPr>
      </w:pPr>
      <w:r>
        <w:rPr>
          <w:i/>
        </w:rPr>
        <w:t xml:space="preserve">Celkově hodnotím práci jako </w:t>
      </w:r>
      <w:r w:rsidR="001F2568">
        <w:rPr>
          <w:i/>
        </w:rPr>
        <w:t>odpovídající požadavkům na závěrečné práce</w:t>
      </w:r>
      <w:r>
        <w:rPr>
          <w:i/>
        </w:rPr>
        <w:t xml:space="preserve"> a vhodnou k</w:t>
      </w:r>
      <w:r w:rsidR="001F2568">
        <w:rPr>
          <w:i/>
        </w:rPr>
        <w:t> </w:t>
      </w:r>
      <w:r>
        <w:rPr>
          <w:i/>
        </w:rPr>
        <w:t>obhajobě</w:t>
      </w:r>
      <w:bookmarkEnd w:id="8"/>
      <w:r w:rsidR="001F2568">
        <w:rPr>
          <w:i/>
        </w:rPr>
        <w:t>.</w:t>
      </w:r>
    </w:p>
    <w:p w14:paraId="37531C09" w14:textId="0A674DA7" w:rsidR="001F2568" w:rsidRDefault="001F2568" w:rsidP="00750650">
      <w:pPr>
        <w:rPr>
          <w:i/>
        </w:rPr>
      </w:pPr>
    </w:p>
    <w:p w14:paraId="381AC4FA" w14:textId="1236854A" w:rsidR="001F2568" w:rsidRDefault="001F2568" w:rsidP="00750650">
      <w:pPr>
        <w:rPr>
          <w:i/>
        </w:rPr>
      </w:pPr>
      <w:r>
        <w:rPr>
          <w:i/>
        </w:rPr>
        <w:t>Otázky k diskuzi:</w:t>
      </w:r>
    </w:p>
    <w:p w14:paraId="50A41091" w14:textId="2B7987D9" w:rsidR="001F2568" w:rsidRDefault="001F2568" w:rsidP="00750650">
      <w:pPr>
        <w:rPr>
          <w:i/>
        </w:rPr>
      </w:pPr>
      <w:r>
        <w:rPr>
          <w:i/>
        </w:rPr>
        <w:t>1. Jak se autor zachová, pokud se podnikání nebude dařit? Jak dlouho bude tolerovat ztrátu? Má přesně stanovený moment, kdy by provozovnu zavřela?</w:t>
      </w:r>
    </w:p>
    <w:p w14:paraId="33562812" w14:textId="1C252EC9" w:rsidR="001F2568" w:rsidRDefault="001F2568" w:rsidP="008D150A">
      <w:pPr>
        <w:rPr>
          <w:i/>
        </w:rPr>
      </w:pPr>
      <w:r>
        <w:rPr>
          <w:i/>
        </w:rPr>
        <w:t xml:space="preserve">2. </w:t>
      </w:r>
      <w:r w:rsidR="008D150A">
        <w:rPr>
          <w:i/>
        </w:rPr>
        <w:t>Jak autor hodnotí navrhovaný projekt z pohledu rizikovosti?</w:t>
      </w:r>
      <w:r w:rsidR="001F5A21">
        <w:rPr>
          <w:i/>
        </w:rPr>
        <w:t xml:space="preserve"> Je vhodné s ohledem na pandemický vývoj posledních měsíců vůbec uvažovat o realizaci takové projektu a zvažuje autor jeho skutečnou realizaci?</w:t>
      </w:r>
    </w:p>
    <w:bookmarkEnd w:id="9"/>
    <w:bookmarkEnd w:id="10"/>
    <w:p w14:paraId="7C93474F" w14:textId="1D390DEB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14:paraId="39239E9B" w14:textId="77777777" w:rsidR="00845B98" w:rsidRDefault="00845B98" w:rsidP="00750650"/>
    <w:p w14:paraId="2688725B" w14:textId="77777777" w:rsidR="00845B98" w:rsidRDefault="00845B98" w:rsidP="00750650"/>
    <w:p w14:paraId="5B97E2ED" w14:textId="468BFBE0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E187E">
        <w:rPr>
          <w:i/>
        </w:rPr>
      </w:r>
      <w:r w:rsidR="00EE187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CE97E14" w14:textId="77777777" w:rsidR="00845B98" w:rsidRDefault="00845B98" w:rsidP="00750650"/>
    <w:p w14:paraId="5496B941" w14:textId="77777777" w:rsidR="00845B98" w:rsidRDefault="00845B98" w:rsidP="00750650"/>
    <w:p w14:paraId="354DD359" w14:textId="025BE44B"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22636">
        <w:rPr>
          <w:i/>
          <w:noProof/>
        </w:rPr>
        <w:t>11. června 2021</w:t>
      </w:r>
      <w:r w:rsidR="001C1C93" w:rsidRPr="00936F44">
        <w:rPr>
          <w:i/>
        </w:rPr>
        <w:fldChar w:fldCharType="end"/>
      </w:r>
      <w:bookmarkEnd w:id="11"/>
    </w:p>
    <w:p w14:paraId="05B1C3EB" w14:textId="77777777" w:rsidR="00845B98" w:rsidRDefault="00845B98" w:rsidP="00750650"/>
    <w:p w14:paraId="0FB5C5E5" w14:textId="77777777" w:rsidR="00845B98" w:rsidRDefault="00845B98" w:rsidP="00750650"/>
    <w:p w14:paraId="4B75AC85" w14:textId="77777777" w:rsidR="00845B98" w:rsidRDefault="00845B98" w:rsidP="00750650"/>
    <w:p w14:paraId="7C684B58" w14:textId="77777777" w:rsidR="00845B98" w:rsidRDefault="00845B98" w:rsidP="00750650"/>
    <w:p w14:paraId="481F77CA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A434DEE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9FBDF" w14:textId="77777777" w:rsidR="00EE187E" w:rsidRDefault="00EE187E">
      <w:r>
        <w:separator/>
      </w:r>
    </w:p>
  </w:endnote>
  <w:endnote w:type="continuationSeparator" w:id="0">
    <w:p w14:paraId="63830C12" w14:textId="77777777" w:rsidR="00EE187E" w:rsidRDefault="00EE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D90C3" w14:textId="77777777" w:rsidR="00EE187E" w:rsidRDefault="00EE187E">
      <w:r>
        <w:separator/>
      </w:r>
    </w:p>
  </w:footnote>
  <w:footnote w:type="continuationSeparator" w:id="0">
    <w:p w14:paraId="602FE8A3" w14:textId="77777777" w:rsidR="00EE187E" w:rsidRDefault="00EE187E">
      <w:r>
        <w:continuationSeparator/>
      </w:r>
    </w:p>
  </w:footnote>
  <w:footnote w:id="1">
    <w:p w14:paraId="41BC17A4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1D68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67515"/>
    <w:rsid w:val="001744E5"/>
    <w:rsid w:val="001A6F9F"/>
    <w:rsid w:val="001B5B85"/>
    <w:rsid w:val="001C1C93"/>
    <w:rsid w:val="001E0D4A"/>
    <w:rsid w:val="001F2568"/>
    <w:rsid w:val="001F5A21"/>
    <w:rsid w:val="00207DEF"/>
    <w:rsid w:val="002126D4"/>
    <w:rsid w:val="00226337"/>
    <w:rsid w:val="00240D6D"/>
    <w:rsid w:val="00246CC0"/>
    <w:rsid w:val="002639CA"/>
    <w:rsid w:val="0028034D"/>
    <w:rsid w:val="00281316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94692"/>
    <w:rsid w:val="003957E1"/>
    <w:rsid w:val="003B5CE6"/>
    <w:rsid w:val="003C6485"/>
    <w:rsid w:val="003D36A5"/>
    <w:rsid w:val="003F5616"/>
    <w:rsid w:val="003F698F"/>
    <w:rsid w:val="004055A2"/>
    <w:rsid w:val="00412058"/>
    <w:rsid w:val="00435000"/>
    <w:rsid w:val="00474757"/>
    <w:rsid w:val="004B28CF"/>
    <w:rsid w:val="004E2FB8"/>
    <w:rsid w:val="004F1F75"/>
    <w:rsid w:val="004F54EE"/>
    <w:rsid w:val="004F5C5F"/>
    <w:rsid w:val="00522636"/>
    <w:rsid w:val="005306E6"/>
    <w:rsid w:val="005358E6"/>
    <w:rsid w:val="0055678F"/>
    <w:rsid w:val="00566326"/>
    <w:rsid w:val="00580F5F"/>
    <w:rsid w:val="005910F7"/>
    <w:rsid w:val="00591991"/>
    <w:rsid w:val="005A16E2"/>
    <w:rsid w:val="005A3124"/>
    <w:rsid w:val="005B2F76"/>
    <w:rsid w:val="005C1D1E"/>
    <w:rsid w:val="005C64F3"/>
    <w:rsid w:val="005D4952"/>
    <w:rsid w:val="005E1278"/>
    <w:rsid w:val="005F755D"/>
    <w:rsid w:val="0060527D"/>
    <w:rsid w:val="00637F90"/>
    <w:rsid w:val="006671D8"/>
    <w:rsid w:val="006E1490"/>
    <w:rsid w:val="006F05D0"/>
    <w:rsid w:val="00727728"/>
    <w:rsid w:val="007358A5"/>
    <w:rsid w:val="00747CA6"/>
    <w:rsid w:val="00750650"/>
    <w:rsid w:val="00757473"/>
    <w:rsid w:val="00762294"/>
    <w:rsid w:val="0076724C"/>
    <w:rsid w:val="007C1230"/>
    <w:rsid w:val="007D3E97"/>
    <w:rsid w:val="007D6146"/>
    <w:rsid w:val="00810A3E"/>
    <w:rsid w:val="00812F58"/>
    <w:rsid w:val="00823D09"/>
    <w:rsid w:val="0082553F"/>
    <w:rsid w:val="008375DD"/>
    <w:rsid w:val="00837ABF"/>
    <w:rsid w:val="0084121C"/>
    <w:rsid w:val="00845B98"/>
    <w:rsid w:val="008664B3"/>
    <w:rsid w:val="008956F1"/>
    <w:rsid w:val="00897167"/>
    <w:rsid w:val="008B6839"/>
    <w:rsid w:val="008C6508"/>
    <w:rsid w:val="008D150A"/>
    <w:rsid w:val="00915FCA"/>
    <w:rsid w:val="00936F44"/>
    <w:rsid w:val="00971DE0"/>
    <w:rsid w:val="00983820"/>
    <w:rsid w:val="009A5723"/>
    <w:rsid w:val="009C0583"/>
    <w:rsid w:val="009D3840"/>
    <w:rsid w:val="009D396A"/>
    <w:rsid w:val="00A0709B"/>
    <w:rsid w:val="00A11E00"/>
    <w:rsid w:val="00A421F7"/>
    <w:rsid w:val="00A42956"/>
    <w:rsid w:val="00A57D9B"/>
    <w:rsid w:val="00A82079"/>
    <w:rsid w:val="00A91646"/>
    <w:rsid w:val="00A925F6"/>
    <w:rsid w:val="00AC6D49"/>
    <w:rsid w:val="00AD7083"/>
    <w:rsid w:val="00AE4901"/>
    <w:rsid w:val="00AE58C9"/>
    <w:rsid w:val="00B23519"/>
    <w:rsid w:val="00B3178F"/>
    <w:rsid w:val="00B45FF2"/>
    <w:rsid w:val="00B6346A"/>
    <w:rsid w:val="00BD158D"/>
    <w:rsid w:val="00BF6B5D"/>
    <w:rsid w:val="00C00FD8"/>
    <w:rsid w:val="00C2327A"/>
    <w:rsid w:val="00C30044"/>
    <w:rsid w:val="00C447A8"/>
    <w:rsid w:val="00C45E45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B6F27"/>
    <w:rsid w:val="00DD4A7E"/>
    <w:rsid w:val="00DF1948"/>
    <w:rsid w:val="00DF2926"/>
    <w:rsid w:val="00E077D7"/>
    <w:rsid w:val="00E116D3"/>
    <w:rsid w:val="00E1292E"/>
    <w:rsid w:val="00E366A1"/>
    <w:rsid w:val="00E7038F"/>
    <w:rsid w:val="00E70B85"/>
    <w:rsid w:val="00E70D63"/>
    <w:rsid w:val="00E725B3"/>
    <w:rsid w:val="00E965F6"/>
    <w:rsid w:val="00EB367C"/>
    <w:rsid w:val="00EE187E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D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75168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EC992F52A7446A6E3184C835C80CE" ma:contentTypeVersion="4" ma:contentTypeDescription="Vytvoří nový dokument" ma:contentTypeScope="" ma:versionID="119db70b1ae2acbf7c2aeafea69762be">
  <xsd:schema xmlns:xsd="http://www.w3.org/2001/XMLSchema" xmlns:xs="http://www.w3.org/2001/XMLSchema" xmlns:p="http://schemas.microsoft.com/office/2006/metadata/properties" xmlns:ns3="5518a79c-f24a-408e-bab8-af0a71bbb94c" targetNamespace="http://schemas.microsoft.com/office/2006/metadata/properties" ma:root="true" ma:fieldsID="e5944fffe5f8a229d49eb515bdb658f0" ns3:_="">
    <xsd:import namespace="5518a79c-f24a-408e-bab8-af0a71bbb9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a79c-f24a-408e-bab8-af0a71bbb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8C738D7-0940-49EC-A347-BA21C2D7E7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E4917D-37A1-408C-8139-27F7F41D3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a79c-f24a-408e-bab8-af0a71bbb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D74E47-5AE2-4CBA-9CCB-B37BC4C3D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0B7DA7-55AF-4E8A-93A4-BEF4D1419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747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Kolář</cp:lastModifiedBy>
  <cp:revision>3</cp:revision>
  <cp:lastPrinted>2014-07-24T08:52:00Z</cp:lastPrinted>
  <dcterms:created xsi:type="dcterms:W3CDTF">2021-06-11T14:17:00Z</dcterms:created>
  <dcterms:modified xsi:type="dcterms:W3CDTF">2021-06-11T14:39:00Z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0x0101005F5EC992F52A7446A6E3184C835C80CE</vt:lpwstr>
  </property>
</Properties>
</file>