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03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03530">
              <w:rPr>
                <w:sz w:val="22"/>
                <w:szCs w:val="22"/>
              </w:rPr>
              <w:t>Vít Procházka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035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Rizikové prvky v současných videohrách pohledem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52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B69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A529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76774" w:rsidRDefault="00863CB9" w:rsidP="007B69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A52D25">
              <w:rPr>
                <w:sz w:val="22"/>
                <w:szCs w:val="22"/>
              </w:rPr>
              <w:t xml:space="preserve">problematikou </w:t>
            </w:r>
            <w:r w:rsidR="007B6967">
              <w:rPr>
                <w:sz w:val="22"/>
                <w:szCs w:val="22"/>
              </w:rPr>
              <w:t xml:space="preserve">rizikových prvků ve videohrách a zaměřuje se na způsoby monetizace videoher a motivace ke hraní. Tato práce je velmi aktuální, přínosná a zároveň ojedinělá. Přestože k této problematice nejsou k dispozici rozsáhlé literární zdroje, práce je zpracována odborným jazykem </w:t>
            </w:r>
            <w:r w:rsidR="00672CEB">
              <w:rPr>
                <w:sz w:val="22"/>
                <w:szCs w:val="22"/>
              </w:rPr>
              <w:br/>
            </w:r>
            <w:r w:rsidR="007B6967">
              <w:rPr>
                <w:sz w:val="22"/>
                <w:szCs w:val="22"/>
              </w:rPr>
              <w:t>a neztrácí na své odbornosti. Téma je velmi těsně spjato s aktuálními tématy sociální pedagogiky a má velký přesah do praxe. V teoretické části práce mohlo být téma více propojeno se sociální pedagogikou a zdůrazn</w:t>
            </w:r>
            <w:r w:rsidR="00126690">
              <w:rPr>
                <w:sz w:val="22"/>
                <w:szCs w:val="22"/>
              </w:rPr>
              <w:t>ěny především možnosti působení sociálního pedagoga.</w:t>
            </w:r>
            <w:r w:rsidR="007B6967">
              <w:rPr>
                <w:sz w:val="22"/>
                <w:szCs w:val="22"/>
              </w:rPr>
              <w:t xml:space="preserve"> Metodologická část je precizně promyšlená, od výzkumného cíle, přes rozsáhlý výzkumný soubor a použité metody sběru dat. Výsledky jsou zpracovány srozumitelně a přehledně a jsou doplněny diskusí. Je zřejmé, že autor problematice rozumí, stejně tak dokáže velmi </w:t>
            </w:r>
            <w:r w:rsidR="00126690">
              <w:rPr>
                <w:sz w:val="22"/>
                <w:szCs w:val="22"/>
              </w:rPr>
              <w:t xml:space="preserve">zdařile interpretovat výsledky a doplnit je o další zajímavé pohledy (viz např. podkapitola 8.4). Bylo by jistě velmi zajímavé </w:t>
            </w:r>
            <w:r w:rsidR="00672CEB">
              <w:rPr>
                <w:sz w:val="22"/>
                <w:szCs w:val="22"/>
              </w:rPr>
              <w:t xml:space="preserve">se v dalších výzkumech zaměřit </w:t>
            </w:r>
            <w:r w:rsidR="00126690">
              <w:rPr>
                <w:sz w:val="22"/>
                <w:szCs w:val="22"/>
              </w:rPr>
              <w:t>např. na děti mladšího nebo staršího školního věku. Celkově práce přináší řadu velmi podnětných (ačkoliv ne příliš pozitivních) výsledků, se kterými lze pracovat v</w:t>
            </w:r>
            <w:r w:rsidR="00672CEB">
              <w:rPr>
                <w:sz w:val="22"/>
                <w:szCs w:val="22"/>
              </w:rPr>
              <w:t> </w:t>
            </w:r>
            <w:r w:rsidR="00126690">
              <w:rPr>
                <w:sz w:val="22"/>
                <w:szCs w:val="22"/>
              </w:rPr>
              <w:t>praxi</w:t>
            </w:r>
            <w:r w:rsidR="00672CEB">
              <w:rPr>
                <w:sz w:val="22"/>
                <w:szCs w:val="22"/>
              </w:rPr>
              <w:t>.</w:t>
            </w:r>
          </w:p>
          <w:p w:rsidR="00F1326B" w:rsidRPr="00F76774" w:rsidRDefault="00F1326B" w:rsidP="00F7677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579D4" w:rsidRDefault="004579D4" w:rsidP="00362AB0">
            <w:pPr>
              <w:rPr>
                <w:b/>
                <w:sz w:val="22"/>
                <w:szCs w:val="22"/>
              </w:rPr>
            </w:pPr>
          </w:p>
          <w:p w:rsidR="00B411DB" w:rsidRDefault="00126690" w:rsidP="0012669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selekci výběru (jak bylo zajištěno, aby se do výběru dostali respondenti, kteří hrají videohry</w:t>
            </w:r>
            <w:r w:rsidR="00672CEB">
              <w:rPr>
                <w:sz w:val="22"/>
                <w:szCs w:val="22"/>
              </w:rPr>
              <w:t>)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  <w:p w:rsidR="00126690" w:rsidRDefault="00126690" w:rsidP="0012669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možnosti působení vyplývají ze závěrů výzkumu pro sociální pedagogiku?</w:t>
            </w:r>
          </w:p>
          <w:p w:rsidR="00126690" w:rsidRPr="00C50B27" w:rsidRDefault="00126690" w:rsidP="00126690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D0D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D0D7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79B0">
              <w:rPr>
                <w:sz w:val="22"/>
                <w:szCs w:val="22"/>
              </w:rPr>
              <w:t xml:space="preserve"> </w:t>
            </w:r>
            <w:r w:rsidR="007D0D7C">
              <w:rPr>
                <w:sz w:val="22"/>
                <w:szCs w:val="22"/>
              </w:rPr>
              <w:t>1. 5</w:t>
            </w:r>
            <w:r w:rsidR="00BD79B0">
              <w:rPr>
                <w:sz w:val="22"/>
                <w:szCs w:val="22"/>
              </w:rPr>
              <w:t>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79B0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B91" w:rsidRDefault="000A1B91">
      <w:r>
        <w:separator/>
      </w:r>
    </w:p>
  </w:endnote>
  <w:endnote w:type="continuationSeparator" w:id="0">
    <w:p w:rsidR="000A1B91" w:rsidRDefault="000A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B91" w:rsidRDefault="000A1B91">
      <w:r>
        <w:separator/>
      </w:r>
    </w:p>
  </w:footnote>
  <w:footnote w:type="continuationSeparator" w:id="0">
    <w:p w:rsidR="000A1B91" w:rsidRDefault="000A1B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C27"/>
    <w:multiLevelType w:val="hybridMultilevel"/>
    <w:tmpl w:val="CF523C58"/>
    <w:lvl w:ilvl="0" w:tplc="6FCE8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F"/>
    <w:rsid w:val="00075ACF"/>
    <w:rsid w:val="000A1B91"/>
    <w:rsid w:val="00126690"/>
    <w:rsid w:val="0018253B"/>
    <w:rsid w:val="001B12E0"/>
    <w:rsid w:val="001B33B0"/>
    <w:rsid w:val="002709B4"/>
    <w:rsid w:val="003029A1"/>
    <w:rsid w:val="00303530"/>
    <w:rsid w:val="00362AB0"/>
    <w:rsid w:val="003F5DA2"/>
    <w:rsid w:val="004579D4"/>
    <w:rsid w:val="004C6AC6"/>
    <w:rsid w:val="00512982"/>
    <w:rsid w:val="00526D47"/>
    <w:rsid w:val="0055255D"/>
    <w:rsid w:val="005C219A"/>
    <w:rsid w:val="006308FA"/>
    <w:rsid w:val="00662896"/>
    <w:rsid w:val="0067150A"/>
    <w:rsid w:val="00672CEB"/>
    <w:rsid w:val="006847E2"/>
    <w:rsid w:val="006914A9"/>
    <w:rsid w:val="007B6967"/>
    <w:rsid w:val="007D0D7C"/>
    <w:rsid w:val="008614B3"/>
    <w:rsid w:val="00863CB9"/>
    <w:rsid w:val="00892E3A"/>
    <w:rsid w:val="0093533C"/>
    <w:rsid w:val="009B2248"/>
    <w:rsid w:val="00A52D25"/>
    <w:rsid w:val="00AF1740"/>
    <w:rsid w:val="00B411DB"/>
    <w:rsid w:val="00BA3203"/>
    <w:rsid w:val="00BD79B0"/>
    <w:rsid w:val="00C50B27"/>
    <w:rsid w:val="00CE0A8B"/>
    <w:rsid w:val="00DC1BF5"/>
    <w:rsid w:val="00E67C85"/>
    <w:rsid w:val="00E709EA"/>
    <w:rsid w:val="00F1326B"/>
    <w:rsid w:val="00F5553C"/>
    <w:rsid w:val="00F76774"/>
    <w:rsid w:val="00F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57BCE"/>
  <w15:chartTrackingRefBased/>
  <w15:docId w15:val="{99882BA2-E209-493F-928C-E53E9CC9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340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15</cp:revision>
  <cp:lastPrinted>2012-04-25T08:21:00Z</cp:lastPrinted>
  <dcterms:created xsi:type="dcterms:W3CDTF">2021-04-28T09:29:00Z</dcterms:created>
  <dcterms:modified xsi:type="dcterms:W3CDTF">2021-05-05T10:17:00Z</dcterms:modified>
</cp:coreProperties>
</file>