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E093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Michaela Churavá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E093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Problematika návaznosti sociální práce po ukončení pobytu v azylovém domě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8507E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507E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E093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90AA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7071D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97AB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B105B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03A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3A4FD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7071D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B105B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B105B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B105B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B105B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105B4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105B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AE093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364C2B" w:rsidRDefault="00965D4C" w:rsidP="00E1421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Zajímavé téma.</w:t>
            </w:r>
          </w:p>
          <w:p w:rsidR="00CA6A94" w:rsidRDefault="00CA6A94" w:rsidP="00E1421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Využití relevantních zdrojů.</w:t>
            </w:r>
          </w:p>
          <w:p w:rsidR="00364C2B" w:rsidRDefault="00E97AB0" w:rsidP="00E1421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Stěžejní informace</w:t>
            </w:r>
            <w:r w:rsidR="009C7A27">
              <w:rPr>
                <w:sz w:val="22"/>
                <w:szCs w:val="22"/>
              </w:rPr>
              <w:t xml:space="preserve"> jsou </w:t>
            </w:r>
            <w:r w:rsidR="00CA6A94">
              <w:rPr>
                <w:sz w:val="22"/>
                <w:szCs w:val="22"/>
              </w:rPr>
              <w:t xml:space="preserve">obsažené </w:t>
            </w:r>
            <w:r w:rsidR="009C7A27">
              <w:rPr>
                <w:sz w:val="22"/>
                <w:szCs w:val="22"/>
              </w:rPr>
              <w:t>v </w:t>
            </w:r>
            <w:proofErr w:type="spellStart"/>
            <w:r w:rsidR="009C7A27">
              <w:rPr>
                <w:sz w:val="22"/>
                <w:szCs w:val="22"/>
              </w:rPr>
              <w:t>kp</w:t>
            </w:r>
            <w:proofErr w:type="spellEnd"/>
            <w:r w:rsidR="009C7A27">
              <w:rPr>
                <w:sz w:val="22"/>
                <w:szCs w:val="22"/>
              </w:rPr>
              <w:t>.</w:t>
            </w:r>
            <w:r w:rsidR="003A4FDC">
              <w:rPr>
                <w:sz w:val="22"/>
                <w:szCs w:val="22"/>
              </w:rPr>
              <w:t xml:space="preserve"> 5, resp. v 5.4 Návaznost sociálních služeb.</w:t>
            </w:r>
          </w:p>
          <w:p w:rsidR="00965D4C" w:rsidRDefault="00965D4C" w:rsidP="00E1421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Metodologicky </w:t>
            </w:r>
            <w:r w:rsidR="00A06FA2">
              <w:rPr>
                <w:sz w:val="22"/>
                <w:szCs w:val="22"/>
              </w:rPr>
              <w:t>podrobně</w:t>
            </w:r>
            <w:r>
              <w:rPr>
                <w:sz w:val="22"/>
                <w:szCs w:val="22"/>
              </w:rPr>
              <w:t xml:space="preserve"> je pops</w:t>
            </w:r>
            <w:r w:rsidR="00C32B3F">
              <w:rPr>
                <w:sz w:val="22"/>
                <w:szCs w:val="22"/>
              </w:rPr>
              <w:t>ána metoda analýzy dat (s. 61 – 62)</w:t>
            </w:r>
            <w:r w:rsidR="00A06FA2">
              <w:rPr>
                <w:sz w:val="22"/>
                <w:szCs w:val="22"/>
              </w:rPr>
              <w:t>.</w:t>
            </w:r>
          </w:p>
          <w:p w:rsidR="0062404C" w:rsidRDefault="00E1421B" w:rsidP="00E1421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 výsledcích jsou náznaky o tom, jak probíhá návaznost služeb (spolupráci se školou, odborníky</w:t>
            </w:r>
            <w:r w:rsidR="0062404C">
              <w:rPr>
                <w:sz w:val="22"/>
                <w:szCs w:val="22"/>
              </w:rPr>
              <w:t xml:space="preserve">, </w:t>
            </w:r>
            <w:r w:rsidR="00647B22">
              <w:rPr>
                <w:sz w:val="22"/>
                <w:szCs w:val="22"/>
              </w:rPr>
              <w:t xml:space="preserve">   </w:t>
            </w:r>
            <w:bookmarkStart w:id="0" w:name="_GoBack"/>
            <w:bookmarkEnd w:id="0"/>
            <w:r w:rsidR="0062404C">
              <w:rPr>
                <w:sz w:val="22"/>
                <w:szCs w:val="22"/>
              </w:rPr>
              <w:t>s OSPOD</w:t>
            </w:r>
            <w:r>
              <w:rPr>
                <w:sz w:val="22"/>
                <w:szCs w:val="22"/>
              </w:rPr>
              <w:t>).</w:t>
            </w:r>
          </w:p>
          <w:p w:rsidR="00E1421B" w:rsidRPr="00C32B3F" w:rsidRDefault="0062404C" w:rsidP="00E1421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Formální úprava je na dobré úrovni.</w:t>
            </w:r>
            <w:r w:rsidR="00E1421B">
              <w:rPr>
                <w:sz w:val="22"/>
                <w:szCs w:val="22"/>
              </w:rPr>
              <w:t xml:space="preserve">  </w:t>
            </w:r>
          </w:p>
          <w:p w:rsidR="00E1421B" w:rsidRDefault="00E1421B" w:rsidP="00E1421B">
            <w:pPr>
              <w:pStyle w:val="Odstavecseseznamem"/>
              <w:rPr>
                <w:sz w:val="22"/>
                <w:szCs w:val="22"/>
              </w:rPr>
            </w:pPr>
          </w:p>
          <w:p w:rsidR="00965D4C" w:rsidRPr="00364C2B" w:rsidRDefault="00965D4C" w:rsidP="00965D4C">
            <w:pPr>
              <w:pStyle w:val="Odstavecseseznamem"/>
              <w:rPr>
                <w:sz w:val="22"/>
                <w:szCs w:val="22"/>
              </w:rPr>
            </w:pPr>
          </w:p>
          <w:p w:rsidR="00AE0938" w:rsidRDefault="00AE093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AE0938" w:rsidRPr="00364C2B" w:rsidRDefault="00AE0938" w:rsidP="00E1421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Abstrakt </w:t>
            </w:r>
            <w:r w:rsidR="00364C2B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obsahem i formou</w:t>
            </w:r>
            <w:r w:rsidR="00364C2B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.</w:t>
            </w:r>
          </w:p>
          <w:p w:rsidR="00364C2B" w:rsidRPr="003A4FDC" w:rsidRDefault="00444E50" w:rsidP="00E1421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Kapitola 1.2, 1.3, částečně 1.5 </w:t>
            </w:r>
            <w:r w:rsidR="00364C2B">
              <w:rPr>
                <w:sz w:val="22"/>
                <w:szCs w:val="22"/>
              </w:rPr>
              <w:t xml:space="preserve">a 2.2 </w:t>
            </w:r>
            <w:r w:rsidR="009C7A27">
              <w:rPr>
                <w:sz w:val="22"/>
                <w:szCs w:val="22"/>
              </w:rPr>
              <w:t xml:space="preserve">jsou </w:t>
            </w:r>
            <w:r>
              <w:rPr>
                <w:sz w:val="22"/>
                <w:szCs w:val="22"/>
              </w:rPr>
              <w:t>jednoduchou kompilací, schematickými výčty informací (většinou kopírovaných ze zákona), chybí propracovaný autorský text.</w:t>
            </w:r>
            <w:r w:rsidR="009C7A27">
              <w:rPr>
                <w:sz w:val="22"/>
                <w:szCs w:val="22"/>
              </w:rPr>
              <w:t xml:space="preserve"> </w:t>
            </w:r>
            <w:proofErr w:type="spellStart"/>
            <w:r w:rsidR="009C7A27">
              <w:rPr>
                <w:sz w:val="22"/>
                <w:szCs w:val="22"/>
              </w:rPr>
              <w:t>Kp</w:t>
            </w:r>
            <w:proofErr w:type="spellEnd"/>
            <w:r w:rsidR="009C7A27">
              <w:rPr>
                <w:sz w:val="22"/>
                <w:szCs w:val="22"/>
              </w:rPr>
              <w:t>. 5 je čerpána převážně z jed</w:t>
            </w:r>
            <w:r w:rsidR="00965D4C">
              <w:rPr>
                <w:sz w:val="22"/>
                <w:szCs w:val="22"/>
              </w:rPr>
              <w:t>noho</w:t>
            </w:r>
            <w:r w:rsidR="009C7A27">
              <w:rPr>
                <w:sz w:val="22"/>
                <w:szCs w:val="22"/>
              </w:rPr>
              <w:t xml:space="preserve"> zdroje – operačního </w:t>
            </w:r>
            <w:r w:rsidR="003A4FDC">
              <w:rPr>
                <w:sz w:val="22"/>
                <w:szCs w:val="22"/>
              </w:rPr>
              <w:t>manuálu.</w:t>
            </w:r>
            <w:r w:rsidR="009C7A27">
              <w:rPr>
                <w:sz w:val="22"/>
                <w:szCs w:val="22"/>
              </w:rPr>
              <w:t xml:space="preserve"> </w:t>
            </w:r>
            <w:r w:rsidR="003A4FDC">
              <w:rPr>
                <w:sz w:val="22"/>
                <w:szCs w:val="22"/>
              </w:rPr>
              <w:t>Tomu odpovídá také seznam použité literatury (13 publikací a 12 elektronických zdrojů)</w:t>
            </w:r>
            <w:r w:rsidR="00E1421B">
              <w:rPr>
                <w:sz w:val="22"/>
                <w:szCs w:val="22"/>
              </w:rPr>
              <w:t>.</w:t>
            </w:r>
          </w:p>
          <w:p w:rsidR="009C7A27" w:rsidRPr="009C7A27" w:rsidRDefault="00E97AB0" w:rsidP="00E1421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Velké </w:t>
            </w:r>
            <w:r w:rsidR="0062404C">
              <w:rPr>
                <w:sz w:val="22"/>
                <w:szCs w:val="22"/>
              </w:rPr>
              <w:t>množství přímých citací (s. 26 -</w:t>
            </w:r>
            <w:r>
              <w:rPr>
                <w:sz w:val="22"/>
                <w:szCs w:val="22"/>
              </w:rPr>
              <w:t xml:space="preserve"> 28, 37, 39 - 40 ).</w:t>
            </w:r>
          </w:p>
          <w:p w:rsidR="00965D4C" w:rsidRDefault="003A4FDC" w:rsidP="00E1421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Cíl </w:t>
            </w:r>
            <w:r w:rsidR="00965D4C">
              <w:rPr>
                <w:sz w:val="22"/>
                <w:szCs w:val="22"/>
              </w:rPr>
              <w:t>nekoresponduje s názvem práce.</w:t>
            </w:r>
          </w:p>
          <w:p w:rsidR="00E31294" w:rsidRDefault="00965D4C" w:rsidP="00E1421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cílů</w:t>
            </w:r>
            <w:r w:rsidR="00E3129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neodpovídá použitému designu („zjistit nedostatky v systému u azylových domů“).</w:t>
            </w:r>
          </w:p>
          <w:p w:rsidR="00E31294" w:rsidRPr="00E31294" w:rsidRDefault="00E31294" w:rsidP="00E1421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Výzkumné otázky nesměřují </w:t>
            </w:r>
            <w:r w:rsidR="0062404C">
              <w:rPr>
                <w:sz w:val="22"/>
                <w:szCs w:val="22"/>
              </w:rPr>
              <w:t xml:space="preserve">přímo </w:t>
            </w:r>
            <w:r>
              <w:rPr>
                <w:sz w:val="22"/>
                <w:szCs w:val="22"/>
              </w:rPr>
              <w:t xml:space="preserve">k návaznosti azylového domu na další služby. </w:t>
            </w:r>
          </w:p>
          <w:p w:rsidR="003A4FDC" w:rsidRDefault="007071DC" w:rsidP="00E1421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Užití IPA nemá podle mě opodstatnění. </w:t>
            </w:r>
            <w:r w:rsidR="00E1421B">
              <w:rPr>
                <w:sz w:val="22"/>
                <w:szCs w:val="22"/>
              </w:rPr>
              <w:t>Chybí akcent na žitou zkušenost, prožitek.</w:t>
            </w:r>
          </w:p>
          <w:p w:rsidR="00965D4C" w:rsidRDefault="00965D4C" w:rsidP="00E1421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Výzkumný soubor není transparentně popsán (neznáme počet informantů).</w:t>
            </w:r>
            <w:r w:rsidR="00C32B3F">
              <w:rPr>
                <w:sz w:val="22"/>
                <w:szCs w:val="22"/>
              </w:rPr>
              <w:t xml:space="preserve"> </w:t>
            </w:r>
            <w:r w:rsidR="00E1421B">
              <w:rPr>
                <w:sz w:val="22"/>
                <w:szCs w:val="22"/>
              </w:rPr>
              <w:t xml:space="preserve"> Famili</w:t>
            </w:r>
            <w:r w:rsidR="0062404C">
              <w:rPr>
                <w:sz w:val="22"/>
                <w:szCs w:val="22"/>
              </w:rPr>
              <w:t>á</w:t>
            </w:r>
            <w:r w:rsidR="00E1421B">
              <w:rPr>
                <w:sz w:val="22"/>
                <w:szCs w:val="22"/>
              </w:rPr>
              <w:t>rní označení jedné z respondentek jako Marcelka.</w:t>
            </w:r>
          </w:p>
          <w:p w:rsidR="00B411DB" w:rsidRDefault="00C32B3F" w:rsidP="00E1421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Není zachována anonymita informantů (je u</w:t>
            </w:r>
            <w:r w:rsidR="0062404C">
              <w:rPr>
                <w:sz w:val="22"/>
                <w:szCs w:val="22"/>
              </w:rPr>
              <w:t>vedena pozice a název zařízení).</w:t>
            </w:r>
          </w:p>
          <w:p w:rsidR="00A06FA2" w:rsidRPr="00A06FA2" w:rsidRDefault="00A06FA2" w:rsidP="00A06FA2">
            <w:pPr>
              <w:pStyle w:val="Odstavecseseznamem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nechává bez povšimnutí některé stereotypní zjednodušující </w:t>
            </w:r>
            <w:proofErr w:type="spellStart"/>
            <w:r>
              <w:rPr>
                <w:sz w:val="22"/>
                <w:szCs w:val="22"/>
              </w:rPr>
              <w:t>dehonestace</w:t>
            </w:r>
            <w:proofErr w:type="spellEnd"/>
            <w:r>
              <w:rPr>
                <w:sz w:val="22"/>
                <w:szCs w:val="22"/>
              </w:rPr>
              <w:t xml:space="preserve"> klientů a naivní návrhy snadných řešení, které pronesli informanti (s. 72).</w:t>
            </w:r>
          </w:p>
          <w:p w:rsidR="0062404C" w:rsidRPr="0062404C" w:rsidRDefault="0062404C" w:rsidP="0062404C">
            <w:pPr>
              <w:pStyle w:val="Odstavecseseznamem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 w:rsidRPr="0062404C">
              <w:rPr>
                <w:sz w:val="22"/>
                <w:szCs w:val="22"/>
              </w:rPr>
              <w:t xml:space="preserve">Výsledky jsou velmi obecné. Nepřináší nic nového. </w:t>
            </w:r>
            <w:r w:rsidR="00CA6A94">
              <w:rPr>
                <w:sz w:val="22"/>
                <w:szCs w:val="22"/>
              </w:rPr>
              <w:t>Jejich dosah je značně přeceňován (</w:t>
            </w:r>
            <w:r w:rsidR="00D90AAD">
              <w:rPr>
                <w:sz w:val="22"/>
                <w:szCs w:val="22"/>
              </w:rPr>
              <w:t>„</w:t>
            </w:r>
            <w:r w:rsidR="00CA6A94">
              <w:rPr>
                <w:sz w:val="22"/>
                <w:szCs w:val="22"/>
              </w:rPr>
              <w:t>Slibujeme si od této práce, že bude návodem na návrh nového zákona o azylových domech, kde jsou klienty rodiče s dětmi…).</w:t>
            </w:r>
          </w:p>
          <w:p w:rsidR="00F1326B" w:rsidRDefault="00F1326B" w:rsidP="00362AB0">
            <w:pPr>
              <w:rPr>
                <w:sz w:val="22"/>
                <w:szCs w:val="22"/>
              </w:rPr>
            </w:pPr>
          </w:p>
          <w:p w:rsidR="00347E01" w:rsidRDefault="00347E01" w:rsidP="00362AB0">
            <w:pPr>
              <w:rPr>
                <w:sz w:val="22"/>
                <w:szCs w:val="22"/>
              </w:rPr>
            </w:pPr>
          </w:p>
          <w:p w:rsidR="00347E01" w:rsidRDefault="00347E01" w:rsidP="00347E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:rsidR="00347E01" w:rsidRPr="00C50B27" w:rsidRDefault="00347E01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62404C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62404C" w:rsidRDefault="0062404C" w:rsidP="0062404C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62404C">
              <w:rPr>
                <w:sz w:val="22"/>
                <w:szCs w:val="22"/>
              </w:rPr>
              <w:t>Jak tvoříme výzkumnou otázku v IPA?</w:t>
            </w:r>
          </w:p>
          <w:p w:rsidR="002F762F" w:rsidRDefault="002F762F" w:rsidP="0062404C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základě tvrzení „Návaznost sociální služby spočívá v tom, že zařízení spolupracuje s institucemi, odkud uživatel přichází, s institucemi po dobu umístění uživatele v zařízení… (s. 51) navrhněte </w:t>
            </w:r>
            <w:r w:rsidR="00D90AAD">
              <w:rPr>
                <w:sz w:val="22"/>
                <w:szCs w:val="22"/>
              </w:rPr>
              <w:t xml:space="preserve">vhodnější </w:t>
            </w:r>
            <w:r>
              <w:rPr>
                <w:sz w:val="22"/>
                <w:szCs w:val="22"/>
              </w:rPr>
              <w:t>znění výzkumných otázek.</w:t>
            </w:r>
          </w:p>
          <w:p w:rsidR="00347E01" w:rsidRPr="0062404C" w:rsidRDefault="00347E01" w:rsidP="00347E01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 kterému standardu kvality se váže návaznost sociálních služeb?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105B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A6A94">
              <w:rPr>
                <w:sz w:val="22"/>
                <w:szCs w:val="22"/>
              </w:rPr>
              <w:t xml:space="preserve"> 28. 4. 2021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CA6A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A6A94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7E9" w:rsidRDefault="008507E9">
      <w:r>
        <w:separator/>
      </w:r>
    </w:p>
  </w:endnote>
  <w:endnote w:type="continuationSeparator" w:id="0">
    <w:p w:rsidR="008507E9" w:rsidRDefault="00850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7E9" w:rsidRDefault="008507E9">
      <w:r>
        <w:separator/>
      </w:r>
    </w:p>
  </w:footnote>
  <w:footnote w:type="continuationSeparator" w:id="0">
    <w:p w:rsidR="008507E9" w:rsidRDefault="008507E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46623"/>
    <w:multiLevelType w:val="hybridMultilevel"/>
    <w:tmpl w:val="2382A6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27721"/>
    <w:multiLevelType w:val="hybridMultilevel"/>
    <w:tmpl w:val="DD7A2056"/>
    <w:lvl w:ilvl="0" w:tplc="48F408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92DF6"/>
    <w:multiLevelType w:val="hybridMultilevel"/>
    <w:tmpl w:val="C82AA4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207E81"/>
    <w:multiLevelType w:val="hybridMultilevel"/>
    <w:tmpl w:val="4C70BA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6F2457"/>
    <w:multiLevelType w:val="hybridMultilevel"/>
    <w:tmpl w:val="BC686E28"/>
    <w:lvl w:ilvl="0" w:tplc="718208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7E9"/>
    <w:rsid w:val="002F762F"/>
    <w:rsid w:val="00347E01"/>
    <w:rsid w:val="00362AB0"/>
    <w:rsid w:val="00364C2B"/>
    <w:rsid w:val="003A4FDC"/>
    <w:rsid w:val="003F5DA2"/>
    <w:rsid w:val="00444E50"/>
    <w:rsid w:val="00512982"/>
    <w:rsid w:val="00526D47"/>
    <w:rsid w:val="0055255D"/>
    <w:rsid w:val="005C219A"/>
    <w:rsid w:val="0060708E"/>
    <w:rsid w:val="0062404C"/>
    <w:rsid w:val="00647B22"/>
    <w:rsid w:val="006847E2"/>
    <w:rsid w:val="007071DC"/>
    <w:rsid w:val="008507E9"/>
    <w:rsid w:val="008614B3"/>
    <w:rsid w:val="00965D4C"/>
    <w:rsid w:val="009B2248"/>
    <w:rsid w:val="009C7A27"/>
    <w:rsid w:val="00A06FA2"/>
    <w:rsid w:val="00AE0938"/>
    <w:rsid w:val="00AF1740"/>
    <w:rsid w:val="00B105B4"/>
    <w:rsid w:val="00B21B21"/>
    <w:rsid w:val="00B411DB"/>
    <w:rsid w:val="00BA3203"/>
    <w:rsid w:val="00C32B3F"/>
    <w:rsid w:val="00C50B27"/>
    <w:rsid w:val="00CA6A94"/>
    <w:rsid w:val="00CE0A8B"/>
    <w:rsid w:val="00D03A80"/>
    <w:rsid w:val="00D90AAD"/>
    <w:rsid w:val="00DC1BF5"/>
    <w:rsid w:val="00E1421B"/>
    <w:rsid w:val="00E31294"/>
    <w:rsid w:val="00E67C85"/>
    <w:rsid w:val="00E709EA"/>
    <w:rsid w:val="00E97AB0"/>
    <w:rsid w:val="00ED4A9C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FDEC66"/>
  <w15:chartTrackingRefBased/>
  <w15:docId w15:val="{FB1A64E5-766E-4567-8840-07880952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E0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9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DIPLOMOV&#201;%20PR&#193;CE_2015%20(2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(2)</Template>
  <TotalTime>231</TotalTime>
  <Pages>2</Pages>
  <Words>488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Radana Kroutilová Nováková</cp:lastModifiedBy>
  <cp:revision>9</cp:revision>
  <cp:lastPrinted>2012-04-25T08:21:00Z</cp:lastPrinted>
  <dcterms:created xsi:type="dcterms:W3CDTF">2021-04-28T06:23:00Z</dcterms:created>
  <dcterms:modified xsi:type="dcterms:W3CDTF">2021-05-03T09:14:00Z</dcterms:modified>
</cp:coreProperties>
</file>