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5D99" w14:textId="77777777" w:rsidR="0046546D" w:rsidRPr="004E757B" w:rsidRDefault="0046546D" w:rsidP="0046546D">
      <w:pPr>
        <w:rPr>
          <w:sz w:val="36"/>
          <w:szCs w:val="36"/>
        </w:rPr>
      </w:pPr>
    </w:p>
    <w:p w14:paraId="51277645" w14:textId="77777777" w:rsidR="0046546D" w:rsidRPr="004E757B" w:rsidRDefault="0046546D" w:rsidP="0046546D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>OPONENTA DIPLOMOVÉ</w:t>
      </w:r>
      <w:r w:rsidRPr="004E757B">
        <w:rPr>
          <w:b/>
          <w:sz w:val="32"/>
          <w:szCs w:val="32"/>
        </w:rPr>
        <w:t xml:space="preserve"> PRÁCE</w:t>
      </w:r>
    </w:p>
    <w:p w14:paraId="71F11E0A" w14:textId="77777777" w:rsidR="0046546D" w:rsidRPr="004E757B" w:rsidRDefault="0046546D" w:rsidP="0046546D">
      <w:pPr>
        <w:rPr>
          <w:sz w:val="36"/>
          <w:szCs w:val="36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46546D" w:rsidRPr="00DC2F66" w14:paraId="0ADFACA2" w14:textId="77777777" w:rsidTr="006728B4">
        <w:tc>
          <w:tcPr>
            <w:tcW w:w="1184" w:type="dxa"/>
          </w:tcPr>
          <w:p w14:paraId="4A1A51D4" w14:textId="77777777" w:rsidR="0046546D" w:rsidRPr="0098515F" w:rsidRDefault="0046546D" w:rsidP="006728B4">
            <w:pPr>
              <w:ind w:right="72"/>
              <w:rPr>
                <w:b/>
              </w:rPr>
            </w:pPr>
            <w:r w:rsidRPr="0098515F">
              <w:rPr>
                <w:b/>
              </w:rPr>
              <w:t>Student:</w:t>
            </w:r>
          </w:p>
        </w:tc>
        <w:tc>
          <w:tcPr>
            <w:tcW w:w="3244" w:type="dxa"/>
            <w:gridSpan w:val="2"/>
          </w:tcPr>
          <w:p w14:paraId="6EC216F1" w14:textId="3D17DB16" w:rsidR="0046546D" w:rsidRPr="00F066E5" w:rsidRDefault="0046546D" w:rsidP="006728B4">
            <w:pPr>
              <w:tabs>
                <w:tab w:val="left" w:pos="396"/>
              </w:tabs>
              <w:ind w:right="72"/>
              <w:rPr>
                <w:b/>
                <w:caps/>
              </w:rPr>
            </w:pPr>
            <w:r w:rsidRPr="00F066E5">
              <w:rPr>
                <w:b/>
                <w:cap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První velké"/>
                  </w:textInput>
                </w:ffData>
              </w:fldChar>
            </w:r>
            <w:bookmarkStart w:id="0" w:name="Text2"/>
            <w:r w:rsidRPr="00F066E5">
              <w:rPr>
                <w:b/>
                <w:caps/>
              </w:rPr>
              <w:instrText xml:space="preserve"> FORMTEXT </w:instrText>
            </w:r>
            <w:r w:rsidRPr="00F066E5">
              <w:rPr>
                <w:b/>
                <w:caps/>
              </w:rPr>
            </w:r>
            <w:r w:rsidRPr="00F066E5">
              <w:rPr>
                <w:b/>
                <w:caps/>
              </w:rPr>
              <w:fldChar w:fldCharType="separate"/>
            </w:r>
            <w:bookmarkStart w:id="1" w:name="_GoBack"/>
            <w:r w:rsidR="001A4823">
              <w:rPr>
                <w:b/>
                <w:caps/>
              </w:rPr>
              <w:t>Hollý Patrik</w:t>
            </w:r>
            <w:bookmarkEnd w:id="1"/>
            <w:r w:rsidRPr="00F066E5">
              <w:rPr>
                <w:b/>
                <w:caps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14:paraId="26F70F18" w14:textId="77777777" w:rsidR="0046546D" w:rsidRPr="0098515F" w:rsidRDefault="0046546D" w:rsidP="006728B4">
            <w:pPr>
              <w:jc w:val="right"/>
              <w:rPr>
                <w:b/>
              </w:rPr>
            </w:pPr>
            <w:r w:rsidRPr="0098515F">
              <w:rPr>
                <w:b/>
              </w:rPr>
              <w:t>Oponent:</w:t>
            </w:r>
          </w:p>
        </w:tc>
        <w:tc>
          <w:tcPr>
            <w:tcW w:w="3608" w:type="dxa"/>
            <w:gridSpan w:val="2"/>
          </w:tcPr>
          <w:p w14:paraId="6F0AC2CA" w14:textId="4C3F88DF" w:rsidR="0046546D" w:rsidRPr="0098515F" w:rsidRDefault="0046546D" w:rsidP="006728B4">
            <w:pPr>
              <w:rPr>
                <w:b/>
              </w:rPr>
            </w:pPr>
            <w:r w:rsidRPr="0098515F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oponenta DP"/>
                    <w:maxLength w:val="100"/>
                  </w:textInput>
                </w:ffData>
              </w:fldChar>
            </w:r>
            <w:bookmarkStart w:id="2" w:name="Text3"/>
            <w:r w:rsidRPr="0098515F">
              <w:rPr>
                <w:b/>
              </w:rPr>
              <w:instrText xml:space="preserve"> FORMTEXT </w:instrText>
            </w:r>
            <w:r w:rsidRPr="0098515F">
              <w:rPr>
                <w:b/>
              </w:rPr>
            </w:r>
            <w:r w:rsidRPr="0098515F">
              <w:rPr>
                <w:b/>
              </w:rPr>
              <w:fldChar w:fldCharType="separate"/>
            </w:r>
            <w:r w:rsidR="001A4823">
              <w:rPr>
                <w:b/>
                <w:noProof/>
              </w:rPr>
              <w:t>prof. Ing. Jiří Hirš, CSc.</w:t>
            </w:r>
            <w:r w:rsidRPr="0098515F">
              <w:rPr>
                <w:b/>
              </w:rPr>
              <w:fldChar w:fldCharType="end"/>
            </w:r>
            <w:bookmarkEnd w:id="2"/>
          </w:p>
        </w:tc>
      </w:tr>
      <w:tr w:rsidR="0046546D" w:rsidRPr="00DC2F66" w14:paraId="0D5AEA28" w14:textId="77777777" w:rsidTr="006728B4">
        <w:tc>
          <w:tcPr>
            <w:tcW w:w="2079" w:type="dxa"/>
            <w:gridSpan w:val="2"/>
          </w:tcPr>
          <w:p w14:paraId="41EE7009" w14:textId="77777777" w:rsidR="0046546D" w:rsidRPr="00DC2F66" w:rsidRDefault="0046546D" w:rsidP="006728B4">
            <w:pPr>
              <w:ind w:right="72"/>
            </w:pPr>
          </w:p>
        </w:tc>
        <w:tc>
          <w:tcPr>
            <w:tcW w:w="3615" w:type="dxa"/>
            <w:gridSpan w:val="2"/>
          </w:tcPr>
          <w:p w14:paraId="734CD10C" w14:textId="77777777" w:rsidR="0046546D" w:rsidRPr="00DC2F66" w:rsidRDefault="0046546D" w:rsidP="006728B4">
            <w:pPr>
              <w:ind w:right="72"/>
            </w:pPr>
          </w:p>
        </w:tc>
        <w:tc>
          <w:tcPr>
            <w:tcW w:w="1254" w:type="dxa"/>
            <w:gridSpan w:val="2"/>
          </w:tcPr>
          <w:p w14:paraId="64FCBA02" w14:textId="77777777" w:rsidR="0046546D" w:rsidRPr="00DC2F66" w:rsidRDefault="0046546D" w:rsidP="006728B4"/>
        </w:tc>
        <w:tc>
          <w:tcPr>
            <w:tcW w:w="2888" w:type="dxa"/>
          </w:tcPr>
          <w:p w14:paraId="4E78DA48" w14:textId="77777777" w:rsidR="0046546D" w:rsidRPr="00DC2F66" w:rsidRDefault="0046546D" w:rsidP="006728B4"/>
        </w:tc>
      </w:tr>
      <w:tr w:rsidR="0046546D" w:rsidRPr="00DC2F66" w14:paraId="5C7FE846" w14:textId="77777777" w:rsidTr="006728B4">
        <w:tc>
          <w:tcPr>
            <w:tcW w:w="2079" w:type="dxa"/>
            <w:gridSpan w:val="2"/>
          </w:tcPr>
          <w:p w14:paraId="73D5A684" w14:textId="77777777" w:rsidR="0046546D" w:rsidRPr="00DC2F66" w:rsidRDefault="0046546D" w:rsidP="006728B4">
            <w:pPr>
              <w:ind w:right="72"/>
            </w:pPr>
            <w:r w:rsidRPr="00DC2F66">
              <w:t>Studijní program:</w:t>
            </w:r>
          </w:p>
        </w:tc>
        <w:bookmarkStart w:id="3" w:name="Rozevírací1"/>
        <w:tc>
          <w:tcPr>
            <w:tcW w:w="7757" w:type="dxa"/>
            <w:gridSpan w:val="5"/>
          </w:tcPr>
          <w:p w14:paraId="666219AD" w14:textId="77777777" w:rsidR="0046546D" w:rsidRPr="0098515F" w:rsidRDefault="0046546D" w:rsidP="006728B4">
            <w:pPr>
              <w:rPr>
                <w:b/>
              </w:rPr>
            </w:pPr>
            <w:r w:rsidRPr="0098515F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Pr="0098515F">
              <w:rPr>
                <w:b/>
              </w:rPr>
              <w:instrText xml:space="preserve"> FORMDROPDOWN </w:instrText>
            </w:r>
            <w:r w:rsidR="002A2418">
              <w:rPr>
                <w:b/>
              </w:rPr>
            </w:r>
            <w:r w:rsidR="002A2418">
              <w:rPr>
                <w:b/>
              </w:rPr>
              <w:fldChar w:fldCharType="separate"/>
            </w:r>
            <w:r w:rsidRPr="0098515F">
              <w:rPr>
                <w:b/>
              </w:rPr>
              <w:fldChar w:fldCharType="end"/>
            </w:r>
            <w:bookmarkEnd w:id="3"/>
          </w:p>
        </w:tc>
      </w:tr>
      <w:tr w:rsidR="0046546D" w:rsidRPr="00DC2F66" w14:paraId="0472A81B" w14:textId="77777777" w:rsidTr="006728B4">
        <w:tc>
          <w:tcPr>
            <w:tcW w:w="2079" w:type="dxa"/>
            <w:gridSpan w:val="2"/>
          </w:tcPr>
          <w:p w14:paraId="31FEAAE2" w14:textId="77777777" w:rsidR="0046546D" w:rsidRPr="00DC2F66" w:rsidRDefault="0046546D" w:rsidP="006728B4">
            <w:r w:rsidRPr="00DC2F66">
              <w:t>Studijní obor:</w:t>
            </w:r>
          </w:p>
        </w:tc>
        <w:bookmarkStart w:id="4" w:name="Rozevírací2"/>
        <w:tc>
          <w:tcPr>
            <w:tcW w:w="7757" w:type="dxa"/>
            <w:gridSpan w:val="5"/>
          </w:tcPr>
          <w:p w14:paraId="11EE77B2" w14:textId="17E20769" w:rsidR="0046546D" w:rsidRPr="0098515F" w:rsidRDefault="0046546D" w:rsidP="006728B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4"/>
                    <w:listEntry w:val="Informační technologie"/>
                    <w:listEntry w:val="Bezpečnostní technologie, systémy a management"/>
                    <w:listEntry w:val="Automatické řízení a informatika"/>
                    <w:listEntry w:val="Počítačové a komunikační systémy"/>
                    <w:listEntry w:val="Integrované systémy v budovách"/>
                    <w:listEntry w:val="Učitelství informatiky pro SŠ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2A2418">
              <w:rPr>
                <w:b/>
              </w:rPr>
            </w:r>
            <w:r w:rsidR="002A241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46546D" w:rsidRPr="00DC2F66" w14:paraId="28F73C26" w14:textId="77777777" w:rsidTr="006728B4">
        <w:tc>
          <w:tcPr>
            <w:tcW w:w="2079" w:type="dxa"/>
            <w:gridSpan w:val="2"/>
          </w:tcPr>
          <w:p w14:paraId="3DA7CF61" w14:textId="77777777" w:rsidR="0046546D" w:rsidRPr="00DC2F66" w:rsidRDefault="0046546D" w:rsidP="006728B4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14:paraId="69CB7F39" w14:textId="77777777" w:rsidR="0046546D" w:rsidRPr="0098515F" w:rsidRDefault="008704F2" w:rsidP="00861656">
            <w:pPr>
              <w:ind w:right="72"/>
              <w:rPr>
                <w:b/>
              </w:rPr>
            </w:pPr>
            <w:r>
              <w:rPr>
                <w:b/>
              </w:rPr>
              <w:t>20</w:t>
            </w:r>
            <w:r w:rsidR="004F6DF0">
              <w:rPr>
                <w:b/>
              </w:rPr>
              <w:t>20</w:t>
            </w:r>
            <w:r w:rsidR="00861656">
              <w:rPr>
                <w:b/>
              </w:rPr>
              <w:t>/202</w:t>
            </w:r>
            <w:r w:rsidR="004F6DF0">
              <w:rPr>
                <w:b/>
              </w:rPr>
              <w:t>1</w:t>
            </w:r>
          </w:p>
        </w:tc>
        <w:tc>
          <w:tcPr>
            <w:tcW w:w="1254" w:type="dxa"/>
            <w:gridSpan w:val="2"/>
          </w:tcPr>
          <w:p w14:paraId="3EDC9662" w14:textId="77777777" w:rsidR="0046546D" w:rsidRPr="00DC2F66" w:rsidRDefault="0046546D" w:rsidP="006728B4"/>
        </w:tc>
        <w:tc>
          <w:tcPr>
            <w:tcW w:w="2888" w:type="dxa"/>
          </w:tcPr>
          <w:p w14:paraId="2F81FDED" w14:textId="77777777" w:rsidR="0046546D" w:rsidRPr="00DC2F66" w:rsidRDefault="0046546D" w:rsidP="006728B4"/>
        </w:tc>
      </w:tr>
      <w:tr w:rsidR="0046546D" w:rsidRPr="00DC2F66" w14:paraId="4FFB3EAA" w14:textId="77777777" w:rsidTr="006728B4">
        <w:tc>
          <w:tcPr>
            <w:tcW w:w="2079" w:type="dxa"/>
            <w:gridSpan w:val="2"/>
          </w:tcPr>
          <w:p w14:paraId="2FCB497C" w14:textId="77777777" w:rsidR="0046546D" w:rsidRPr="00DC2F66" w:rsidRDefault="0046546D" w:rsidP="006728B4">
            <w:pPr>
              <w:ind w:right="72"/>
            </w:pPr>
          </w:p>
        </w:tc>
        <w:tc>
          <w:tcPr>
            <w:tcW w:w="3615" w:type="dxa"/>
            <w:gridSpan w:val="2"/>
          </w:tcPr>
          <w:p w14:paraId="24CEDF0F" w14:textId="77777777" w:rsidR="0046546D" w:rsidRPr="00DC2F66" w:rsidRDefault="0046546D" w:rsidP="006728B4">
            <w:pPr>
              <w:ind w:right="72"/>
            </w:pPr>
          </w:p>
        </w:tc>
        <w:tc>
          <w:tcPr>
            <w:tcW w:w="1254" w:type="dxa"/>
            <w:gridSpan w:val="2"/>
          </w:tcPr>
          <w:p w14:paraId="2F500117" w14:textId="77777777" w:rsidR="0046546D" w:rsidRPr="00DC2F66" w:rsidRDefault="0046546D" w:rsidP="006728B4"/>
        </w:tc>
        <w:tc>
          <w:tcPr>
            <w:tcW w:w="2888" w:type="dxa"/>
          </w:tcPr>
          <w:p w14:paraId="2B46A380" w14:textId="77777777" w:rsidR="0046546D" w:rsidRPr="00DC2F66" w:rsidRDefault="0046546D" w:rsidP="006728B4"/>
        </w:tc>
      </w:tr>
      <w:tr w:rsidR="0046546D" w:rsidRPr="00DC2F66" w14:paraId="5A979E79" w14:textId="77777777" w:rsidTr="006728B4">
        <w:tc>
          <w:tcPr>
            <w:tcW w:w="2079" w:type="dxa"/>
            <w:gridSpan w:val="2"/>
          </w:tcPr>
          <w:p w14:paraId="749FDF70" w14:textId="77777777" w:rsidR="0046546D" w:rsidRPr="00DC2F66" w:rsidRDefault="0046546D" w:rsidP="006728B4">
            <w:pPr>
              <w:ind w:right="72"/>
            </w:pPr>
            <w:r w:rsidRPr="00DC2F66">
              <w:t xml:space="preserve">Téma </w:t>
            </w:r>
            <w:r>
              <w:t>diplomové</w:t>
            </w:r>
            <w:r w:rsidRPr="00DC2F66">
              <w:t xml:space="preserve"> práce:</w:t>
            </w:r>
          </w:p>
        </w:tc>
        <w:tc>
          <w:tcPr>
            <w:tcW w:w="7757" w:type="dxa"/>
            <w:gridSpan w:val="5"/>
          </w:tcPr>
          <w:p w14:paraId="344BCA2B" w14:textId="7C745F39" w:rsidR="0046546D" w:rsidRPr="0098515F" w:rsidRDefault="0046546D" w:rsidP="006728B4">
            <w:pPr>
              <w:rPr>
                <w:b/>
              </w:rPr>
            </w:pPr>
            <w:r w:rsidRPr="0098515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diplomové práce"/>
                    <w:maxLength w:val="400"/>
                  </w:textInput>
                </w:ffData>
              </w:fldChar>
            </w:r>
            <w:bookmarkStart w:id="5" w:name="Text1"/>
            <w:r w:rsidRPr="0098515F">
              <w:rPr>
                <w:b/>
              </w:rPr>
              <w:instrText xml:space="preserve"> FORMTEXT </w:instrText>
            </w:r>
            <w:r w:rsidRPr="0098515F">
              <w:rPr>
                <w:b/>
              </w:rPr>
            </w:r>
            <w:r w:rsidRPr="0098515F">
              <w:rPr>
                <w:b/>
              </w:rPr>
              <w:fldChar w:fldCharType="separate"/>
            </w:r>
            <w:r w:rsidR="001A4823">
              <w:rPr>
                <w:b/>
                <w:noProof/>
              </w:rPr>
              <w:t>Komplexní řešení systému techniky prostředía řízení a zabezpečeí jeho provozu v rezidenčním objektu</w:t>
            </w:r>
            <w:r w:rsidRPr="0098515F">
              <w:rPr>
                <w:b/>
              </w:rPr>
              <w:fldChar w:fldCharType="end"/>
            </w:r>
            <w:bookmarkEnd w:id="5"/>
          </w:p>
        </w:tc>
      </w:tr>
    </w:tbl>
    <w:p w14:paraId="05A77368" w14:textId="77777777" w:rsidR="0046546D" w:rsidRDefault="0046546D" w:rsidP="0046546D">
      <w:pPr>
        <w:sectPr w:rsidR="0046546D" w:rsidSect="004E757B">
          <w:headerReference w:type="default" r:id="rId8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4032265" w14:textId="77777777" w:rsidR="0046546D" w:rsidRDefault="0046546D" w:rsidP="0046546D">
      <w:pPr>
        <w:sectPr w:rsidR="0046546D" w:rsidSect="004E757B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74B265B" w14:textId="77777777" w:rsidR="0046546D" w:rsidRDefault="0046546D" w:rsidP="0046546D"/>
    <w:p w14:paraId="690B243C" w14:textId="77777777" w:rsidR="0046546D" w:rsidRPr="00E72AA5" w:rsidRDefault="0046546D" w:rsidP="00816BF5">
      <w:pPr>
        <w:jc w:val="both"/>
        <w:rPr>
          <w:b/>
        </w:rPr>
      </w:pPr>
      <w:r w:rsidRPr="00E72AA5">
        <w:rPr>
          <w:b/>
        </w:rPr>
        <w:t>Hodnocení práce:</w:t>
      </w:r>
    </w:p>
    <w:p w14:paraId="20DED200" w14:textId="77777777" w:rsidR="00C91338" w:rsidRDefault="00C91338" w:rsidP="00816BF5">
      <w:pPr>
        <w:jc w:val="both"/>
      </w:pPr>
    </w:p>
    <w:p w14:paraId="265C9CD7" w14:textId="67F79A14" w:rsidR="001A4823" w:rsidRDefault="001A4823" w:rsidP="00C91338">
      <w:pPr>
        <w:ind w:firstLine="567"/>
        <w:jc w:val="both"/>
      </w:pPr>
      <w:r>
        <w:t xml:space="preserve">Diplomová práce splnila zadání v celém rozsahu. Zvolené téma je aktuální v souladu s požadavky Směrnice EK a Parlamentu </w:t>
      </w:r>
      <w:r w:rsidRPr="001A4823">
        <w:t>2018/844/EU</w:t>
      </w:r>
      <w:r>
        <w:t xml:space="preserve">, která zavádí požadavky na inteligentní řízení systémů techniky prostředí a hodnocení budov z hlediska připravenosti na chytrá řešení. Obtížnost zadaných úkolů je na mírně vyšší úrovni, protože vyžaduje řešení, která nejsou plně </w:t>
      </w:r>
      <w:r w:rsidR="00577578">
        <w:t>rozvinuta v praxi.</w:t>
      </w:r>
    </w:p>
    <w:p w14:paraId="39D8AC8B" w14:textId="48601CC6" w:rsidR="00577578" w:rsidRDefault="00577578" w:rsidP="00C91338">
      <w:pPr>
        <w:ind w:firstLine="567"/>
        <w:jc w:val="both"/>
      </w:pPr>
    </w:p>
    <w:p w14:paraId="70E5ADCA" w14:textId="447EF733" w:rsidR="00577578" w:rsidRDefault="00577578" w:rsidP="00C91338">
      <w:pPr>
        <w:ind w:firstLine="567"/>
        <w:jc w:val="both"/>
      </w:pPr>
      <w:r>
        <w:t xml:space="preserve">Diplomant pro řešení zadaného tématu zvolil rešerši souvisejících oblastí se zaměřením na energetické hodnocení budov. Stručně shrnul informace o certifikaci budov, staveních materiálech, klimatických podmínkách, požadavcích na stavební konstrukce a požadavcích na vnitřní prostředí. Dále popsal výpočet tepelného výkonu budovy a uvedl přehled vybraných systémů techniky prostředí pro nízkoenergetické domy. V části věnované automatizaci budov shrnul informace o systémech domovní automatizace a základních možnostech řešení automatizace. V souladu se zadáním podrobněji popsal systém </w:t>
      </w:r>
      <w:proofErr w:type="spellStart"/>
      <w:r w:rsidR="00123F40">
        <w:t>Loxone</w:t>
      </w:r>
      <w:proofErr w:type="spellEnd"/>
      <w:r w:rsidR="00123F40">
        <w:t>. V závěru teoretické části uvedl přehled metod ekonomického hodnocení návrhu. V praktické části aplikoval získané znalosti na návrh řešených oblastí pro rodinný dům, včetně projektové dokumentace a naprogramování systému. Řešení tématu pojal poměrně komplexně a zvládl ho poměrně dobře.</w:t>
      </w:r>
    </w:p>
    <w:p w14:paraId="55DE3DDC" w14:textId="49F8150F" w:rsidR="00123F40" w:rsidRDefault="00123F40" w:rsidP="00C91338">
      <w:pPr>
        <w:ind w:firstLine="567"/>
        <w:jc w:val="both"/>
      </w:pPr>
    </w:p>
    <w:p w14:paraId="087ADE5A" w14:textId="1F2B1096" w:rsidR="00B43276" w:rsidRDefault="00123F40" w:rsidP="00C91338">
      <w:pPr>
        <w:ind w:firstLine="567"/>
        <w:jc w:val="both"/>
      </w:pPr>
      <w:r>
        <w:t xml:space="preserve">Práce je logicky členěna, některé odborné části nejsou technicky přesné, občas chybí popis tabulek, </w:t>
      </w:r>
      <w:r w:rsidR="00926183">
        <w:t>nejsou číslované rovnice</w:t>
      </w:r>
      <w:r w:rsidR="00816BF5">
        <w:t xml:space="preserve">, </w:t>
      </w:r>
      <w:r>
        <w:t>ne vždy volil diplomant věrohodnou literaturu pro získání informací, v práci je i několik nepřesností a chyb. V </w:t>
      </w:r>
      <w:r w:rsidR="00DC7CFB">
        <w:t>následujících</w:t>
      </w:r>
      <w:r>
        <w:t xml:space="preserve"> výčtu jsou ty významnější</w:t>
      </w:r>
      <w:r w:rsidR="00DC7CFB">
        <w:t xml:space="preserve"> stručně komentovány.</w:t>
      </w:r>
    </w:p>
    <w:p w14:paraId="52280203" w14:textId="77777777" w:rsidR="00C91338" w:rsidRDefault="00C91338" w:rsidP="00816BF5">
      <w:pPr>
        <w:jc w:val="both"/>
      </w:pPr>
    </w:p>
    <w:p w14:paraId="2A3CAE53" w14:textId="71B71042" w:rsidR="00577578" w:rsidRDefault="00B43276" w:rsidP="00816BF5">
      <w:pPr>
        <w:jc w:val="both"/>
      </w:pPr>
      <w:r>
        <w:t>Připomínky</w:t>
      </w:r>
      <w:r w:rsidR="00907F41">
        <w:t xml:space="preserve"> k práci.</w:t>
      </w:r>
    </w:p>
    <w:p w14:paraId="16F7AE30" w14:textId="24D33EA7" w:rsidR="00907F41" w:rsidRDefault="002C3E56" w:rsidP="00816BF5">
      <w:pPr>
        <w:numPr>
          <w:ilvl w:val="0"/>
          <w:numId w:val="2"/>
        </w:numPr>
        <w:jc w:val="both"/>
      </w:pPr>
      <w:r>
        <w:t>Od roku 2020 musí být všechny projekty novostaveb splňovat požadavky na budovy s téměř nulovou spotřebou energie</w:t>
      </w:r>
      <w:r w:rsidR="00816BF5">
        <w:t xml:space="preserve"> (</w:t>
      </w:r>
      <w:proofErr w:type="spellStart"/>
      <w:r w:rsidR="00816BF5">
        <w:t>nZEB</w:t>
      </w:r>
      <w:proofErr w:type="spellEnd"/>
      <w:r w:rsidR="00816BF5">
        <w:t>)</w:t>
      </w:r>
      <w:r>
        <w:t>. Ne, jak uvádí diplomant dole na str. 13, jen pro budovy vlastněné státem.</w:t>
      </w:r>
    </w:p>
    <w:p w14:paraId="5BC7B590" w14:textId="2CC907A8" w:rsidR="002C3E56" w:rsidRDefault="00F45805" w:rsidP="00816BF5">
      <w:pPr>
        <w:numPr>
          <w:ilvl w:val="0"/>
          <w:numId w:val="2"/>
        </w:numPr>
        <w:jc w:val="both"/>
      </w:pPr>
      <w:r>
        <w:t>Tabulka 3 uvádí hodnoty, které jsou v normě je informativní, nelze podle nich hodnotit budovy jako hlavní kritérium, jak uvádí diplomant v kapitole 1.1.3</w:t>
      </w:r>
      <w:r w:rsidR="00FF7CA6">
        <w:t>.</w:t>
      </w:r>
    </w:p>
    <w:p w14:paraId="3A6B4D6E" w14:textId="25F6D768" w:rsidR="00F45805" w:rsidRDefault="00F45805" w:rsidP="00816BF5">
      <w:pPr>
        <w:numPr>
          <w:ilvl w:val="0"/>
          <w:numId w:val="2"/>
        </w:numPr>
        <w:jc w:val="both"/>
      </w:pPr>
      <w:r>
        <w:t xml:space="preserve">V kapitole 1.1.4.4 necituje diplomant správně vyhlášku 264/2020 Sb. </w:t>
      </w:r>
      <w:r w:rsidRPr="00F45805">
        <w:t>Vyhláška uvádí: vytápění, chlazení, nucené větrání, úpravu vlhkosti vzduchu, přípravu teplé vody a osvětlení vnitřního prostoru budovy.</w:t>
      </w:r>
    </w:p>
    <w:p w14:paraId="09B26682" w14:textId="7537CB0E" w:rsidR="00F45805" w:rsidRDefault="00F45805" w:rsidP="00816BF5">
      <w:pPr>
        <w:numPr>
          <w:ilvl w:val="0"/>
          <w:numId w:val="2"/>
        </w:numPr>
        <w:jc w:val="both"/>
      </w:pPr>
      <w:r>
        <w:t>Obr. 1 není komentován v textu práce a není na něj odkaz.</w:t>
      </w:r>
    </w:p>
    <w:p w14:paraId="7875C614" w14:textId="6386EBD9" w:rsidR="00F45805" w:rsidRDefault="00F45805" w:rsidP="00816BF5">
      <w:pPr>
        <w:numPr>
          <w:ilvl w:val="0"/>
          <w:numId w:val="2"/>
        </w:numPr>
        <w:jc w:val="both"/>
      </w:pPr>
      <w:r>
        <w:t xml:space="preserve">V přehledu environmentálního hodnocení budov (kapitola 1.1.4.3) postrádám zmínku o českém systému hodnocení </w:t>
      </w:r>
      <w:proofErr w:type="spellStart"/>
      <w:r>
        <w:t>SBToolCZ</w:t>
      </w:r>
      <w:proofErr w:type="spellEnd"/>
      <w:r>
        <w:t>.</w:t>
      </w:r>
    </w:p>
    <w:p w14:paraId="4A12BE0C" w14:textId="39D8314C" w:rsidR="00F45805" w:rsidRDefault="00F45805" w:rsidP="00816BF5">
      <w:pPr>
        <w:numPr>
          <w:ilvl w:val="0"/>
          <w:numId w:val="2"/>
        </w:numPr>
        <w:jc w:val="both"/>
      </w:pPr>
      <w:r>
        <w:lastRenderedPageBreak/>
        <w:t>V kapitole 1.2 diplomant nerespektuje zákon o hospodaření energií a směšuje požadavky na budovu s téměř nulovou spotřebou energie s požadavky na pasivní stavby, o kterých zákon nehovoří.</w:t>
      </w:r>
    </w:p>
    <w:p w14:paraId="35E802A8" w14:textId="3B57B523" w:rsidR="00F45805" w:rsidRDefault="00F45805" w:rsidP="00816BF5">
      <w:pPr>
        <w:numPr>
          <w:ilvl w:val="0"/>
          <w:numId w:val="2"/>
        </w:numPr>
        <w:jc w:val="both"/>
      </w:pPr>
      <w:r>
        <w:t xml:space="preserve">Mezi faktory uvedenými v kapitole 1.2.1 postrádám </w:t>
      </w:r>
      <w:r w:rsidRPr="00F45805">
        <w:t>faktor kvality vnitřního prostředí, osvětlení a obnovitelné zdroje energie</w:t>
      </w:r>
      <w:r>
        <w:t>.</w:t>
      </w:r>
    </w:p>
    <w:p w14:paraId="2ECCE060" w14:textId="49D9D847" w:rsidR="00926183" w:rsidRDefault="00926183" w:rsidP="00816BF5">
      <w:pPr>
        <w:numPr>
          <w:ilvl w:val="0"/>
          <w:numId w:val="2"/>
        </w:numPr>
        <w:jc w:val="both"/>
      </w:pPr>
      <w:r>
        <w:t xml:space="preserve">V kapitole 1.4.1 je zmatečná informace o otopném období. </w:t>
      </w:r>
      <w:r w:rsidRPr="00926183">
        <w:t xml:space="preserve">Co </w:t>
      </w:r>
      <w:r>
        <w:t xml:space="preserve">tedy </w:t>
      </w:r>
      <w:r w:rsidRPr="00926183">
        <w:t>platí? Začíná otopné období 1.9. nebo až tehdy, kdy je po dvou následujících dnech průměrná teplota po</w:t>
      </w:r>
      <w:r>
        <w:t>d</w:t>
      </w:r>
      <w:r w:rsidRPr="00926183">
        <w:t xml:space="preserve"> 13 </w:t>
      </w:r>
      <w:r>
        <w:sym w:font="Symbol" w:char="F0B0"/>
      </w:r>
      <w:r w:rsidRPr="00926183">
        <w:t>C?</w:t>
      </w:r>
    </w:p>
    <w:p w14:paraId="454B01D8" w14:textId="7959373F" w:rsidR="00926183" w:rsidRDefault="00926183" w:rsidP="00816BF5">
      <w:pPr>
        <w:numPr>
          <w:ilvl w:val="0"/>
          <w:numId w:val="2"/>
        </w:numPr>
        <w:jc w:val="both"/>
      </w:pPr>
      <w:r>
        <w:t xml:space="preserve">V kapitole 1.4.2 je nepřesná definice závislosti vlhkosti na teplotě. </w:t>
      </w:r>
      <w:r w:rsidRPr="00926183">
        <w:t>Na měrnou vlhkost vzduchu nemá teplota vliv. Jaká vlhkost se mění s teplotou?</w:t>
      </w:r>
    </w:p>
    <w:p w14:paraId="6EA95DC6" w14:textId="7709D968" w:rsidR="00926183" w:rsidRDefault="00926183" w:rsidP="00816BF5">
      <w:pPr>
        <w:numPr>
          <w:ilvl w:val="0"/>
          <w:numId w:val="2"/>
        </w:numPr>
        <w:jc w:val="both"/>
      </w:pPr>
      <w:r>
        <w:t>Vztah mezi teplotou a relativní vlhkostí vzduchu je dán fyzikální rovnicí. V tabulce 13. jsou jen výsledky, ne vztah.</w:t>
      </w:r>
    </w:p>
    <w:p w14:paraId="4FE65BD9" w14:textId="703C91E8" w:rsidR="00926183" w:rsidRDefault="00926183" w:rsidP="00816BF5">
      <w:pPr>
        <w:numPr>
          <w:ilvl w:val="0"/>
          <w:numId w:val="2"/>
        </w:numPr>
        <w:jc w:val="both"/>
      </w:pPr>
      <w:r>
        <w:t>V kapitole 1.6.3 není uvedena v přehledu měrná vlhkost, ale v dalším textu je používána.</w:t>
      </w:r>
    </w:p>
    <w:p w14:paraId="5EB660A0" w14:textId="050A1DE0" w:rsidR="00926183" w:rsidRDefault="00926183" w:rsidP="00816BF5">
      <w:pPr>
        <w:numPr>
          <w:ilvl w:val="0"/>
          <w:numId w:val="2"/>
        </w:numPr>
        <w:jc w:val="both"/>
      </w:pPr>
      <w:r>
        <w:t xml:space="preserve">Není zřejmý zdroj tvrzení a jeho pravdivost na str. 45 dole, o povinnosti míry intenzity větrání v otopném období. </w:t>
      </w:r>
      <w:r w:rsidRPr="00926183">
        <w:t>Mimo otopné období není hodnota omezena? Větrání v době provozu klimatizace</w:t>
      </w:r>
      <w:r>
        <w:t xml:space="preserve"> je bez omezení</w:t>
      </w:r>
      <w:r w:rsidRPr="00926183">
        <w:t>?</w:t>
      </w:r>
    </w:p>
    <w:p w14:paraId="7028BCEA" w14:textId="522AD180" w:rsidR="00816BF5" w:rsidRDefault="00816BF5" w:rsidP="00816BF5">
      <w:pPr>
        <w:numPr>
          <w:ilvl w:val="0"/>
          <w:numId w:val="2"/>
        </w:numPr>
        <w:jc w:val="both"/>
      </w:pPr>
      <w:r>
        <w:t xml:space="preserve">Na str. 53 v části „Tepelné zisky stěnami“ není uveden vztah pro výpočet, ani definice základních veličin, které jsou uveden v normě pro výpočet. </w:t>
      </w:r>
      <w:r w:rsidRPr="00816BF5">
        <w:t>Počítají se stejně jako transparentní konstrukce, nebo je tam nějaký rozdíl?</w:t>
      </w:r>
    </w:p>
    <w:p w14:paraId="4FB40F6A" w14:textId="31B061E6" w:rsidR="00816BF5" w:rsidRDefault="00816BF5" w:rsidP="00816BF5">
      <w:pPr>
        <w:numPr>
          <w:ilvl w:val="0"/>
          <w:numId w:val="2"/>
        </w:numPr>
        <w:jc w:val="both"/>
      </w:pPr>
      <w:r>
        <w:t xml:space="preserve">Diplomant nemá jasno v terminologii teplé vody a teplé užitkové vody. </w:t>
      </w:r>
      <w:r w:rsidRPr="00816BF5">
        <w:t>Ve vyhlášce č. 252/2004 Sb. v platném znění se rozlišují požadavky na pitnou vodu a teplou vodu (termín "teplá voda" se používá v zákoně o ochraně veřejného zdraví namísto dřívějšího obvyklého termínu "teplá užitková voda").</w:t>
      </w:r>
    </w:p>
    <w:p w14:paraId="56A89416" w14:textId="72EC61A5" w:rsidR="00816BF5" w:rsidRDefault="00816BF5" w:rsidP="00816BF5">
      <w:pPr>
        <w:numPr>
          <w:ilvl w:val="0"/>
          <w:numId w:val="2"/>
        </w:numPr>
        <w:jc w:val="both"/>
      </w:pPr>
      <w:r>
        <w:t xml:space="preserve">Nesouhlasím s tvrzením diplomanta v úvodu kapitoly 3. </w:t>
      </w:r>
      <w:r w:rsidRPr="00816BF5">
        <w:t>Už několik let neplatí</w:t>
      </w:r>
      <w:r>
        <w:t>, že spotřeba tepla na vytápění se podílí 70 % na celkové spotřebě v domácnostech.</w:t>
      </w:r>
      <w:r w:rsidRPr="00816BF5">
        <w:t xml:space="preserve"> Máme za sebou dobu intenzivního zateplování budov.</w:t>
      </w:r>
      <w:r>
        <w:t xml:space="preserve"> Příklad s pasivními domy asi není aktuální, když platí </w:t>
      </w:r>
      <w:r w:rsidR="00DD131F">
        <w:t xml:space="preserve">zákonem stanovené </w:t>
      </w:r>
      <w:r>
        <w:t xml:space="preserve">požadavky na </w:t>
      </w:r>
      <w:proofErr w:type="spellStart"/>
      <w:r w:rsidR="0089556E">
        <w:t>nZEB</w:t>
      </w:r>
      <w:proofErr w:type="spellEnd"/>
      <w:r w:rsidR="0089556E">
        <w:t>.</w:t>
      </w:r>
    </w:p>
    <w:p w14:paraId="30804D0B" w14:textId="731791F5" w:rsidR="00816BF5" w:rsidRDefault="0089556E" w:rsidP="00816BF5">
      <w:pPr>
        <w:numPr>
          <w:ilvl w:val="0"/>
          <w:numId w:val="2"/>
        </w:numPr>
        <w:jc w:val="both"/>
      </w:pPr>
      <w:r>
        <w:t xml:space="preserve">Jsou informace v úvodu kapitoly 3.1.1 věrohodné? </w:t>
      </w:r>
      <w:r w:rsidRPr="0089556E">
        <w:t>Odkud jsou čerpány? Za statistické ročenky, průzkumu nebo literatury?</w:t>
      </w:r>
    </w:p>
    <w:p w14:paraId="6A475452" w14:textId="1AC18BA1" w:rsidR="0089556E" w:rsidRDefault="0089556E" w:rsidP="00816BF5">
      <w:pPr>
        <w:numPr>
          <w:ilvl w:val="0"/>
          <w:numId w:val="2"/>
        </w:numPr>
        <w:jc w:val="both"/>
      </w:pPr>
      <w:r>
        <w:t xml:space="preserve">V kapitole 3.3 je nevhodné spojení větrání a chlazení. </w:t>
      </w:r>
      <w:r w:rsidRPr="0089556E">
        <w:t>Řízené větrání nejsou rekuperační výměníky</w:t>
      </w:r>
      <w:r>
        <w:t xml:space="preserve">, jak uvádí diplomant. </w:t>
      </w:r>
      <w:r w:rsidRPr="0089556E">
        <w:t>Proč</w:t>
      </w:r>
      <w:r>
        <w:t xml:space="preserve"> je nutné po 6 měsících měnit filtry</w:t>
      </w:r>
      <w:r w:rsidRPr="0089556E">
        <w:t>? Filtrace není řízena snímačem tlakové ztráty, nezáleží na provozní době vzduchotechniky?</w:t>
      </w:r>
      <w:r>
        <w:t xml:space="preserve"> Pára není nečistota. </w:t>
      </w:r>
      <w:r w:rsidRPr="0089556E">
        <w:t xml:space="preserve">Proč </w:t>
      </w:r>
      <w:r>
        <w:t xml:space="preserve">je omezena rychlost proudění vzduchu </w:t>
      </w:r>
      <w:r w:rsidRPr="0089556E">
        <w:t>ve vyústkách? Jak se projeví pokles rychlosti v proud. Neposuzuje se pobytová zóna?</w:t>
      </w:r>
      <w:r>
        <w:t xml:space="preserve"> </w:t>
      </w:r>
      <w:r w:rsidRPr="0089556E">
        <w:t xml:space="preserve">Jak předá teplo chladivu a kde se tam chladivo vzalo? Nejedná se o tepelné </w:t>
      </w:r>
      <w:r w:rsidRPr="00D015E3">
        <w:rPr>
          <w:rFonts w:ascii="Calibri" w:hAnsi="Calibri" w:cs="Calibri"/>
        </w:rPr>
        <w:t>čerpadlo</w:t>
      </w:r>
      <w:r w:rsidRPr="0089556E">
        <w:t>? Nejedná se o rekuperaci, ale o větrací jednotku s rekuperací. Větrací systémy musí být dimenzovány na hygienické množství vzduchu, jinak by to nebyly větrací systémy. Systémy, které vytápí nebo chladí jsou systémy teplovzdušné nebo klimatizační.</w:t>
      </w:r>
      <w:r>
        <w:t xml:space="preserve"> </w:t>
      </w:r>
      <w:r w:rsidRPr="0089556E">
        <w:t>Diplomant použil nevhodný firemní zdroj.</w:t>
      </w:r>
    </w:p>
    <w:p w14:paraId="7AD792D5" w14:textId="7C18F64E" w:rsidR="0089556E" w:rsidRDefault="00FF4940" w:rsidP="00816BF5">
      <w:pPr>
        <w:numPr>
          <w:ilvl w:val="0"/>
          <w:numId w:val="2"/>
        </w:numPr>
        <w:jc w:val="both"/>
      </w:pPr>
      <w:r>
        <w:t xml:space="preserve">V kapitole 3.4.2 </w:t>
      </w:r>
      <w:r w:rsidRPr="00FF4940">
        <w:t xml:space="preserve">nejsou </w:t>
      </w:r>
      <w:r>
        <w:t>d</w:t>
      </w:r>
      <w:r w:rsidRPr="00FF4940">
        <w:t>ůležité podmínky nějaké dotace nebo místo</w:t>
      </w:r>
      <w:r>
        <w:t xml:space="preserve"> umístění panelů</w:t>
      </w:r>
      <w:r w:rsidRPr="00FF4940">
        <w:t xml:space="preserve">, ale fyzikální okrajové podmínky pro optimální využití sluneční energie k </w:t>
      </w:r>
      <w:proofErr w:type="spellStart"/>
      <w:r w:rsidRPr="00FF4940">
        <w:t>přeměněn</w:t>
      </w:r>
      <w:r>
        <w:t>ě</w:t>
      </w:r>
      <w:proofErr w:type="spellEnd"/>
      <w:r w:rsidRPr="00FF4940">
        <w:t xml:space="preserve"> elektřinu a její využití.</w:t>
      </w:r>
    </w:p>
    <w:p w14:paraId="64AE15E1" w14:textId="35D2A3F2" w:rsidR="00FF4940" w:rsidRDefault="00FF4940" w:rsidP="00816BF5">
      <w:pPr>
        <w:numPr>
          <w:ilvl w:val="0"/>
          <w:numId w:val="2"/>
        </w:numPr>
        <w:jc w:val="both"/>
      </w:pPr>
      <w:r>
        <w:t xml:space="preserve">V kapitole 3.4.4 nesouhlasím s tvrzením, že „čím větší bojler, tím lepší“. </w:t>
      </w:r>
      <w:r w:rsidRPr="00FF4940">
        <w:t xml:space="preserve">To opravdu není omezení? </w:t>
      </w:r>
      <w:r>
        <w:t>A</w:t>
      </w:r>
      <w:r w:rsidRPr="00FF4940">
        <w:t xml:space="preserve"> co s tou energií akumulovanou v teplé vodě bude majitel dělat?</w:t>
      </w:r>
    </w:p>
    <w:p w14:paraId="6CE83834" w14:textId="3021E10D" w:rsidR="00FF4940" w:rsidRDefault="00FF4940" w:rsidP="00816BF5">
      <w:pPr>
        <w:numPr>
          <w:ilvl w:val="0"/>
          <w:numId w:val="2"/>
        </w:numPr>
        <w:jc w:val="both"/>
      </w:pPr>
      <w:r>
        <w:t xml:space="preserve">V kapitole 3.5 nejsou objasněny důvody výhodnosti automatizace. </w:t>
      </w:r>
      <w:r w:rsidRPr="00FF4940">
        <w:t>Proč potřebujete udržovat rozdílnou teplotu v každé místnosti, když návrhová teplota je pro téměř všechny stejná?</w:t>
      </w:r>
      <w:r>
        <w:t xml:space="preserve"> </w:t>
      </w:r>
      <w:r w:rsidRPr="00FF4940">
        <w:t>A pro chladicí systém už není potřeba</w:t>
      </w:r>
      <w:r>
        <w:t xml:space="preserve"> spolupráce se stíněním</w:t>
      </w:r>
      <w:r w:rsidRPr="00FF4940">
        <w:t>?</w:t>
      </w:r>
    </w:p>
    <w:p w14:paraId="1EC38571" w14:textId="2FB7B6D8" w:rsidR="00FF4940" w:rsidRDefault="00FF4940" w:rsidP="00816BF5">
      <w:pPr>
        <w:numPr>
          <w:ilvl w:val="0"/>
          <w:numId w:val="2"/>
        </w:numPr>
        <w:jc w:val="both"/>
      </w:pPr>
      <w:r>
        <w:t>V kapitole 7 není uvedeno j</w:t>
      </w:r>
      <w:r w:rsidRPr="00FF4940">
        <w:t xml:space="preserve">aká </w:t>
      </w:r>
      <w:r>
        <w:t xml:space="preserve">číselná </w:t>
      </w:r>
      <w:r w:rsidRPr="00FF4940">
        <w:t>hodnota (NPV, IRR a doby návratnosti) je kritériem efektivnosti</w:t>
      </w:r>
      <w:r w:rsidR="00DD131F">
        <w:t>.</w:t>
      </w:r>
    </w:p>
    <w:p w14:paraId="5C3A6ADA" w14:textId="52A633AF" w:rsidR="004C4E9C" w:rsidRDefault="004C4E9C" w:rsidP="00816BF5">
      <w:pPr>
        <w:numPr>
          <w:ilvl w:val="0"/>
          <w:numId w:val="2"/>
        </w:numPr>
        <w:jc w:val="both"/>
      </w:pPr>
      <w:r>
        <w:t xml:space="preserve">Na str. 90 je uvedeno, že budova je zařazena do třídy A – velmi úsporná budova. </w:t>
      </w:r>
      <w:r w:rsidRPr="004C4E9C">
        <w:t>Podle jakého kritéria? PENB, EŠOB nebo nějaké jiní kritérium?</w:t>
      </w:r>
    </w:p>
    <w:p w14:paraId="6A48F8BD" w14:textId="1F597883" w:rsidR="004C4E9C" w:rsidRDefault="004C4E9C" w:rsidP="00816BF5">
      <w:pPr>
        <w:numPr>
          <w:ilvl w:val="0"/>
          <w:numId w:val="2"/>
        </w:numPr>
        <w:jc w:val="both"/>
      </w:pPr>
      <w:r>
        <w:t>Není zřejmé, o jakou energii se jedná na obr. 24. Energie získaná z čeho? Z distribuční sítě?</w:t>
      </w:r>
    </w:p>
    <w:p w14:paraId="467107AA" w14:textId="1007AD0C" w:rsidR="00F544A9" w:rsidRDefault="00F544A9" w:rsidP="00816BF5">
      <w:pPr>
        <w:numPr>
          <w:ilvl w:val="0"/>
          <w:numId w:val="2"/>
        </w:numPr>
        <w:jc w:val="both"/>
      </w:pPr>
      <w:r w:rsidRPr="00F544A9">
        <w:lastRenderedPageBreak/>
        <w:t>Citovaná norma ČSN EN 16798-1:2020 uvádí hodnotu</w:t>
      </w:r>
      <w:r>
        <w:t xml:space="preserve"> potřeby teplé vody:</w:t>
      </w:r>
      <w:r w:rsidRPr="00F544A9">
        <w:t xml:space="preserve"> 100 litrů na m</w:t>
      </w:r>
      <w:r w:rsidRPr="00F544A9">
        <w:rPr>
          <w:vertAlign w:val="superscript"/>
        </w:rPr>
        <w:t>2</w:t>
      </w:r>
      <w:r w:rsidRPr="00F544A9">
        <w:t xml:space="preserve"> za rok. Odpovídá to hodnotě 82 litrů na osobu za den</w:t>
      </w:r>
      <w:r>
        <w:t xml:space="preserve"> uvedené v kapitole 2.2 praktické části</w:t>
      </w:r>
      <w:r w:rsidRPr="00F544A9">
        <w:t>?</w:t>
      </w:r>
    </w:p>
    <w:p w14:paraId="11866B45" w14:textId="3973C72B" w:rsidR="00F544A9" w:rsidRDefault="00F544A9" w:rsidP="00816BF5">
      <w:pPr>
        <w:numPr>
          <w:ilvl w:val="0"/>
          <w:numId w:val="2"/>
        </w:numPr>
        <w:jc w:val="both"/>
      </w:pPr>
      <w:r>
        <w:t xml:space="preserve">V tabulce 38 je uvedena jiná hodnota tepelné ztráty objektu, než je uvedena na str. 96. </w:t>
      </w:r>
    </w:p>
    <w:p w14:paraId="29AC9E8E" w14:textId="31C92E66" w:rsidR="00F544A9" w:rsidRDefault="00F544A9" w:rsidP="00816BF5">
      <w:pPr>
        <w:numPr>
          <w:ilvl w:val="0"/>
          <w:numId w:val="2"/>
        </w:numPr>
        <w:jc w:val="both"/>
      </w:pPr>
      <w:r>
        <w:t xml:space="preserve">Je vhodné používat termín energie </w:t>
      </w:r>
      <w:r w:rsidRPr="00F544A9">
        <w:t>získan</w:t>
      </w:r>
      <w:r>
        <w:t>á z PV</w:t>
      </w:r>
      <w:r w:rsidRPr="00F544A9">
        <w:t xml:space="preserve">. Energie se nedá vyrobit podle zákona o zachování energie. </w:t>
      </w:r>
    </w:p>
    <w:p w14:paraId="35529D19" w14:textId="43890C6C" w:rsidR="00DD131F" w:rsidRDefault="00DD131F" w:rsidP="00816BF5">
      <w:pPr>
        <w:numPr>
          <w:ilvl w:val="0"/>
          <w:numId w:val="2"/>
        </w:numPr>
        <w:jc w:val="both"/>
      </w:pPr>
      <w:r>
        <w:t>Na obr 41 je uveden režim „Perioda chlazení“. O jaké chlazení v řešeném domku se jedná?</w:t>
      </w:r>
    </w:p>
    <w:p w14:paraId="7BAE58DB" w14:textId="4617CD74" w:rsidR="00DD131F" w:rsidRDefault="00DD131F" w:rsidP="00816BF5">
      <w:pPr>
        <w:numPr>
          <w:ilvl w:val="0"/>
          <w:numId w:val="2"/>
        </w:numPr>
        <w:jc w:val="both"/>
      </w:pPr>
      <w:r w:rsidRPr="00DD131F">
        <w:t>V tabulce v příloze D uvedené normy</w:t>
      </w:r>
      <w:r>
        <w:t xml:space="preserve"> ČSN EN 15459-1</w:t>
      </w:r>
      <w:r w:rsidRPr="00DD131F">
        <w:t xml:space="preserve"> je pro kondenzační kotel uvedena doba životnosti 20 let.</w:t>
      </w:r>
      <w:r>
        <w:t xml:space="preserve"> Diplomant na str. 124 uvádí hodnotu 50 roků.</w:t>
      </w:r>
    </w:p>
    <w:p w14:paraId="1A31C7CA" w14:textId="7F381129" w:rsidR="00DD131F" w:rsidRDefault="00DD131F" w:rsidP="00816BF5">
      <w:pPr>
        <w:numPr>
          <w:ilvl w:val="0"/>
          <w:numId w:val="2"/>
        </w:numPr>
        <w:jc w:val="both"/>
      </w:pPr>
      <w:r>
        <w:t xml:space="preserve"> Není jasné vyhodnocení ekonomické návratnosti a úspor v kapitole 7. praktické části. </w:t>
      </w:r>
      <w:r w:rsidRPr="00DD131F">
        <w:t>N</w:t>
      </w:r>
      <w:r>
        <w:t>e</w:t>
      </w:r>
      <w:r w:rsidRPr="00DD131F">
        <w:t>bylo by přesnější počítat diskontovanou dobu návratnosti investice při tak dlouhé době prosté návratnosti? Nebo použít jiné ukazatele (NPV, IRR) viz teoretická část diplomové práce.</w:t>
      </w:r>
    </w:p>
    <w:p w14:paraId="0C92DDF2" w14:textId="77777777" w:rsidR="00926183" w:rsidRDefault="00926183" w:rsidP="00816BF5">
      <w:pPr>
        <w:jc w:val="both"/>
      </w:pPr>
    </w:p>
    <w:p w14:paraId="1CAAC39C" w14:textId="79FFDE14" w:rsidR="00907F41" w:rsidRDefault="00907F41" w:rsidP="00816BF5">
      <w:pPr>
        <w:jc w:val="both"/>
      </w:pPr>
      <w:r>
        <w:t>Dotazy k</w:t>
      </w:r>
      <w:r w:rsidR="00C91338">
        <w:t> diskusi a</w:t>
      </w:r>
      <w:r>
        <w:t> obhajobě:</w:t>
      </w:r>
    </w:p>
    <w:p w14:paraId="77FACD2B" w14:textId="77777777" w:rsidR="00DD131F" w:rsidRDefault="00DD131F" w:rsidP="00DD131F">
      <w:pPr>
        <w:numPr>
          <w:ilvl w:val="0"/>
          <w:numId w:val="4"/>
        </w:numPr>
        <w:jc w:val="both"/>
      </w:pPr>
      <w:r>
        <w:t>K čemu je potřebná hodnota průměrné roční teploty uvedená v tabulce 28? K jakému období se vztahuje výpočtová venkovní teploty a co bude rozhodující pro návrh chlazení?</w:t>
      </w:r>
    </w:p>
    <w:p w14:paraId="32E1BE9B" w14:textId="5ECD9C71" w:rsidR="00DD131F" w:rsidRDefault="00DD131F" w:rsidP="00DD131F">
      <w:pPr>
        <w:numPr>
          <w:ilvl w:val="0"/>
          <w:numId w:val="4"/>
        </w:numPr>
      </w:pPr>
      <w:r w:rsidRPr="00DD131F">
        <w:t>Jak vychází PEND pro řešený rodinný dům, aby splňoval požadavky na energetickou náročnost viz kapitola 1.2 praktické části</w:t>
      </w:r>
      <w:r>
        <w:t>?</w:t>
      </w:r>
    </w:p>
    <w:p w14:paraId="2D5B1355" w14:textId="77777777" w:rsidR="00DD131F" w:rsidRPr="00DD131F" w:rsidRDefault="00DD131F" w:rsidP="00DD131F">
      <w:pPr>
        <w:numPr>
          <w:ilvl w:val="0"/>
          <w:numId w:val="4"/>
        </w:numPr>
      </w:pPr>
      <w:r w:rsidRPr="00DD131F">
        <w:t>Proč byla použita plastová okna v dřevostavbě?</w:t>
      </w:r>
    </w:p>
    <w:p w14:paraId="1DBD0233" w14:textId="0EAF1D35" w:rsidR="004C4E9C" w:rsidRDefault="004C4E9C" w:rsidP="004C4E9C">
      <w:pPr>
        <w:numPr>
          <w:ilvl w:val="0"/>
          <w:numId w:val="4"/>
        </w:numPr>
        <w:jc w:val="both"/>
      </w:pPr>
      <w:r w:rsidRPr="004C4E9C">
        <w:t>Jaká byla uvažována intenzita větrání a jakým způsobem je realizována?</w:t>
      </w:r>
    </w:p>
    <w:p w14:paraId="5DE6B2A3" w14:textId="42A4A718" w:rsidR="004C4E9C" w:rsidRDefault="004C4E9C" w:rsidP="004C4E9C">
      <w:pPr>
        <w:numPr>
          <w:ilvl w:val="0"/>
          <w:numId w:val="4"/>
        </w:numPr>
        <w:jc w:val="both"/>
      </w:pPr>
      <w:r>
        <w:t>Jaký je důvod pro zásadu uvedenou na str. 95: nechat aspo</w:t>
      </w:r>
      <w:r w:rsidR="00F544A9">
        <w:t>ň 10 cm mezeru po obvodu místnosti?</w:t>
      </w:r>
    </w:p>
    <w:p w14:paraId="5CBDB6F7" w14:textId="77777777" w:rsidR="00DD131F" w:rsidRDefault="00DD131F" w:rsidP="00DD131F">
      <w:pPr>
        <w:numPr>
          <w:ilvl w:val="0"/>
          <w:numId w:val="4"/>
        </w:numPr>
        <w:jc w:val="both"/>
      </w:pPr>
      <w:r w:rsidRPr="004C4E9C">
        <w:t>Pro jaké okrajové podmínky</w:t>
      </w:r>
      <w:r>
        <w:t xml:space="preserve"> byl proveden výpočet tepelných zisků na obr. 22?</w:t>
      </w:r>
      <w:r w:rsidRPr="004C4E9C">
        <w:t xml:space="preserve"> Ve vstupních datech v úvodu praktické části nejsou uvedeny? Jaký je podíl vnitřních zisků a vnějších zisků?</w:t>
      </w:r>
      <w:r>
        <w:t xml:space="preserve"> O který den se jedná?</w:t>
      </w:r>
    </w:p>
    <w:p w14:paraId="7199EF07" w14:textId="2D1C443E" w:rsidR="00F544A9" w:rsidRDefault="00F544A9" w:rsidP="004C4E9C">
      <w:pPr>
        <w:numPr>
          <w:ilvl w:val="0"/>
          <w:numId w:val="4"/>
        </w:numPr>
        <w:jc w:val="both"/>
      </w:pPr>
      <w:r w:rsidRPr="00F544A9">
        <w:t xml:space="preserve">Z grafu </w:t>
      </w:r>
      <w:r>
        <w:t xml:space="preserve">na obr. 28 </w:t>
      </w:r>
      <w:r w:rsidRPr="00F544A9">
        <w:t>je zřejmé, že by bylo možné získávat z fotovoltaika více energie než jen 42</w:t>
      </w:r>
      <w:r>
        <w:t xml:space="preserve"> </w:t>
      </w:r>
      <w:r w:rsidRPr="00F544A9">
        <w:t>%.</w:t>
      </w:r>
      <w:r>
        <w:t xml:space="preserve"> Proč jste o tom neuvažoval?</w:t>
      </w:r>
    </w:p>
    <w:p w14:paraId="3072D272" w14:textId="10903CFC" w:rsidR="00F544A9" w:rsidRDefault="00F544A9" w:rsidP="004C4E9C">
      <w:pPr>
        <w:numPr>
          <w:ilvl w:val="0"/>
          <w:numId w:val="4"/>
        </w:numPr>
        <w:jc w:val="both"/>
      </w:pPr>
      <w:r w:rsidRPr="00F544A9">
        <w:t>Jak je řešena příprava na elektromobilitu?</w:t>
      </w:r>
    </w:p>
    <w:p w14:paraId="3E60EEC7" w14:textId="77777777" w:rsidR="00DD131F" w:rsidRDefault="00DD131F" w:rsidP="00DD131F">
      <w:pPr>
        <w:numPr>
          <w:ilvl w:val="0"/>
          <w:numId w:val="4"/>
        </w:numPr>
        <w:jc w:val="both"/>
      </w:pPr>
      <w:r>
        <w:t xml:space="preserve">U obr. 33 chybí legenda. </w:t>
      </w:r>
      <w:r w:rsidRPr="00F544A9">
        <w:t>Co znamenají červené a modré čáry? Domovní uzávěr vody nebude ovládán automaticky?</w:t>
      </w:r>
    </w:p>
    <w:p w14:paraId="6E02FC26" w14:textId="3B946C68" w:rsidR="00F544A9" w:rsidRDefault="00DD131F" w:rsidP="004C4E9C">
      <w:pPr>
        <w:numPr>
          <w:ilvl w:val="0"/>
          <w:numId w:val="4"/>
        </w:numPr>
        <w:jc w:val="both"/>
      </w:pPr>
      <w:r w:rsidRPr="00DD131F">
        <w:t>Jaká je akumulační schopnost podlahy? Bude opravdu rychlá reakce</w:t>
      </w:r>
      <w:r>
        <w:t xml:space="preserve"> systému vytápění</w:t>
      </w:r>
      <w:r w:rsidRPr="00DD131F">
        <w:t xml:space="preserve"> na změnu teploty? A </w:t>
      </w:r>
      <w:r>
        <w:t>j</w:t>
      </w:r>
      <w:r w:rsidRPr="00DD131F">
        <w:t>aké?</w:t>
      </w:r>
    </w:p>
    <w:p w14:paraId="480FAD6B" w14:textId="4361F874" w:rsidR="00DD131F" w:rsidRDefault="00DD131F" w:rsidP="004C4E9C">
      <w:pPr>
        <w:numPr>
          <w:ilvl w:val="0"/>
          <w:numId w:val="4"/>
        </w:numPr>
        <w:jc w:val="both"/>
      </w:pPr>
      <w:r w:rsidRPr="00DD131F">
        <w:t>Jak vyhodnotí</w:t>
      </w:r>
      <w:r>
        <w:t xml:space="preserve"> systém</w:t>
      </w:r>
      <w:r w:rsidRPr="00DD131F">
        <w:t xml:space="preserve"> bezpečnostní riziko vloupání a běžné otevření okna při větrání?</w:t>
      </w:r>
    </w:p>
    <w:p w14:paraId="609B87F4" w14:textId="49BB8630" w:rsidR="00907F41" w:rsidRDefault="00907F41" w:rsidP="00816BF5">
      <w:pPr>
        <w:jc w:val="both"/>
      </w:pPr>
    </w:p>
    <w:p w14:paraId="1B60ED1C" w14:textId="77777777" w:rsidR="00BE4282" w:rsidRDefault="00907F41" w:rsidP="00C91338">
      <w:pPr>
        <w:ind w:firstLine="567"/>
        <w:jc w:val="both"/>
      </w:pPr>
      <w:r>
        <w:t xml:space="preserve">Diplomant zpracoval zadané téma komplexně a v plném rozsahu. V teoretické části se dopustil několika chyba nepřesností a pro přehled aktuálního stavu řešené problematiky využil několikrát neodborné podklady firemních webů. Byl vhodnější porovnat více literárních zdrojů a zejména využít publikace renomovaných autorů, zákonné předpisy přímo z oficiálních zdrojů a vytvořit si vlastní názor na problematiku. </w:t>
      </w:r>
    </w:p>
    <w:p w14:paraId="7C3BCF0B" w14:textId="77777777" w:rsidR="00BE4282" w:rsidRDefault="00907F41" w:rsidP="00BE4282">
      <w:pPr>
        <w:jc w:val="both"/>
      </w:pPr>
      <w:r>
        <w:t xml:space="preserve">V některých částech praktického řešení na reálném objektu dostatečně nezdůvodnil zvolenou variantu řešení. </w:t>
      </w:r>
      <w:r w:rsidR="00BE4282">
        <w:t xml:space="preserve">Po grafické stránce je práce průměrná, výkresová dokumentace je omezena na nejnutnější půdorysy a schémata. </w:t>
      </w:r>
    </w:p>
    <w:p w14:paraId="54654BF3" w14:textId="1D82E0D8" w:rsidR="00BE4282" w:rsidRDefault="00BE4282" w:rsidP="00C91338">
      <w:pPr>
        <w:ind w:firstLine="567"/>
        <w:jc w:val="both"/>
      </w:pPr>
    </w:p>
    <w:p w14:paraId="3A17C484" w14:textId="7075059D" w:rsidR="00907F41" w:rsidRDefault="00907F41" w:rsidP="00C91338">
      <w:pPr>
        <w:ind w:firstLine="567"/>
        <w:jc w:val="both"/>
      </w:pPr>
      <w:r>
        <w:t xml:space="preserve">Celkově lze práci hodnotit jako vyhovující, splňující zadání a doporučit ji k obhajobě. Uvedené </w:t>
      </w:r>
      <w:r w:rsidR="00C91338">
        <w:t xml:space="preserve">poznámky a </w:t>
      </w:r>
      <w:r>
        <w:t xml:space="preserve">připomínky </w:t>
      </w:r>
      <w:r w:rsidR="00C91338">
        <w:t xml:space="preserve">slouží především studentovi k zpětné vazbě k předloženému dílu, k možnosti doplnění a upřesnění předložené textové, výpočtové a výkresové části diplomové práce při obhajobě a až na výjimky nesnižují </w:t>
      </w:r>
      <w:r>
        <w:t xml:space="preserve">výrazně </w:t>
      </w:r>
      <w:r w:rsidR="00C91338">
        <w:t>jeho kvalitu ve studovaném oboru</w:t>
      </w:r>
      <w:r>
        <w:t xml:space="preserve">, bohužel </w:t>
      </w:r>
      <w:r w:rsidR="00C91338">
        <w:t xml:space="preserve">podobné chyby </w:t>
      </w:r>
      <w:r>
        <w:t xml:space="preserve">se objevují </w:t>
      </w:r>
      <w:r w:rsidR="00C91338">
        <w:t xml:space="preserve">někdy </w:t>
      </w:r>
      <w:r>
        <w:t xml:space="preserve">i u </w:t>
      </w:r>
      <w:r w:rsidR="00B1663E">
        <w:t xml:space="preserve">autorizovaných inženýrů a energetických specialistů zapsaných v seznamu MPO ČR. </w:t>
      </w:r>
    </w:p>
    <w:p w14:paraId="6B79EDF5" w14:textId="6B8EF322" w:rsidR="0046546D" w:rsidRPr="00340863" w:rsidRDefault="0046546D" w:rsidP="0046546D"/>
    <w:p w14:paraId="0CD9C1B4" w14:textId="77777777" w:rsidR="0046546D" w:rsidRDefault="0046546D" w:rsidP="0046546D">
      <w:pPr>
        <w:sectPr w:rsidR="0046546D" w:rsidSect="004E757B">
          <w:type w:val="continuous"/>
          <w:pgSz w:w="11906" w:h="16838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18E8DBB4" w14:textId="77777777" w:rsidR="0046546D" w:rsidRDefault="0046546D" w:rsidP="0046546D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46546D" w14:paraId="3950AD13" w14:textId="77777777" w:rsidTr="006728B4">
        <w:tc>
          <w:tcPr>
            <w:tcW w:w="6951" w:type="dxa"/>
          </w:tcPr>
          <w:p w14:paraId="38413C8B" w14:textId="77777777" w:rsidR="0046546D" w:rsidRPr="0098515F" w:rsidRDefault="0046546D" w:rsidP="006728B4">
            <w:pPr>
              <w:rPr>
                <w:b/>
              </w:rPr>
            </w:pPr>
            <w:r w:rsidRPr="0098515F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39BC6428" w14:textId="77777777" w:rsidR="0046546D" w:rsidRPr="0098515F" w:rsidRDefault="0046546D" w:rsidP="006728B4">
            <w:pPr>
              <w:rPr>
                <w:b/>
              </w:rPr>
            </w:pPr>
          </w:p>
        </w:tc>
        <w:tc>
          <w:tcPr>
            <w:tcW w:w="430" w:type="dxa"/>
          </w:tcPr>
          <w:p w14:paraId="0B5B2D33" w14:textId="77777777" w:rsidR="0046546D" w:rsidRPr="0098515F" w:rsidRDefault="0046546D" w:rsidP="006728B4">
            <w:pPr>
              <w:rPr>
                <w:b/>
              </w:rPr>
            </w:pPr>
          </w:p>
        </w:tc>
        <w:tc>
          <w:tcPr>
            <w:tcW w:w="430" w:type="dxa"/>
          </w:tcPr>
          <w:p w14:paraId="43E1A8C3" w14:textId="77777777" w:rsidR="0046546D" w:rsidRPr="0098515F" w:rsidRDefault="0046546D" w:rsidP="006728B4">
            <w:pPr>
              <w:rPr>
                <w:b/>
              </w:rPr>
            </w:pPr>
          </w:p>
        </w:tc>
        <w:tc>
          <w:tcPr>
            <w:tcW w:w="430" w:type="dxa"/>
          </w:tcPr>
          <w:p w14:paraId="43141343" w14:textId="77777777" w:rsidR="0046546D" w:rsidRPr="0098515F" w:rsidRDefault="0046546D" w:rsidP="006728B4">
            <w:pPr>
              <w:rPr>
                <w:b/>
              </w:rPr>
            </w:pPr>
          </w:p>
        </w:tc>
        <w:tc>
          <w:tcPr>
            <w:tcW w:w="430" w:type="dxa"/>
          </w:tcPr>
          <w:p w14:paraId="7433C3AF" w14:textId="77777777" w:rsidR="0046546D" w:rsidRPr="0098515F" w:rsidRDefault="0046546D" w:rsidP="006728B4">
            <w:pPr>
              <w:rPr>
                <w:b/>
              </w:rPr>
            </w:pPr>
          </w:p>
        </w:tc>
        <w:tc>
          <w:tcPr>
            <w:tcW w:w="755" w:type="dxa"/>
          </w:tcPr>
          <w:p w14:paraId="00E70252" w14:textId="77777777" w:rsidR="0046546D" w:rsidRPr="0098515F" w:rsidRDefault="0046546D" w:rsidP="006728B4">
            <w:pPr>
              <w:rPr>
                <w:b/>
              </w:rPr>
            </w:pPr>
          </w:p>
        </w:tc>
      </w:tr>
    </w:tbl>
    <w:p w14:paraId="670C8EF6" w14:textId="77777777" w:rsidR="0046546D" w:rsidRDefault="0046546D" w:rsidP="0046546D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Známku uvede oponent dle svého uvážení dle klasifikační stupnice ECTS: </w:t>
      </w:r>
      <w:r>
        <w:br/>
        <w:t xml:space="preserve">A – výborně, B – velmi dobře, C – dobře, D – uspokojivě, E – </w:t>
      </w:r>
      <w:proofErr w:type="gramStart"/>
      <w:r>
        <w:t>dostatečně , F – nedostatečně</w:t>
      </w:r>
      <w:proofErr w:type="gramEnd"/>
      <w:r>
        <w:t xml:space="preserve">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46546D" w14:paraId="0A2BF2B6" w14:textId="77777777" w:rsidTr="006728B4">
        <w:tc>
          <w:tcPr>
            <w:tcW w:w="9856" w:type="dxa"/>
          </w:tcPr>
          <w:p w14:paraId="67D56F99" w14:textId="77777777" w:rsidR="0046546D" w:rsidRPr="0098515F" w:rsidRDefault="0046546D" w:rsidP="006728B4">
            <w:pPr>
              <w:spacing w:before="120"/>
              <w:jc w:val="center"/>
              <w:rPr>
                <w:b/>
              </w:rPr>
            </w:pPr>
            <w:r w:rsidRPr="0098515F">
              <w:rPr>
                <w:b/>
              </w:rPr>
              <w:t xml:space="preserve">Předloženou diplomovou práci </w:t>
            </w:r>
            <w:bookmarkStart w:id="6" w:name="Rozevírací4"/>
            <w:r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2A2418">
              <w:rPr>
                <w:b/>
              </w:rPr>
            </w:r>
            <w:r w:rsidR="002A241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  <w:r w:rsidRPr="0098515F">
              <w:rPr>
                <w:b/>
              </w:rPr>
              <w:t xml:space="preserve"> k obhajobě a navrhuji hodnocení</w:t>
            </w:r>
          </w:p>
          <w:bookmarkStart w:id="7" w:name="Rozevírací3"/>
          <w:p w14:paraId="02272092" w14:textId="7E616C32" w:rsidR="0046546D" w:rsidRPr="0098515F" w:rsidRDefault="0046546D" w:rsidP="006728B4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2A2418">
              <w:rPr>
                <w:b/>
                <w:sz w:val="28"/>
                <w:szCs w:val="28"/>
              </w:rPr>
            </w:r>
            <w:r w:rsidR="002A2418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7"/>
            <w:r w:rsidRPr="0098515F">
              <w:rPr>
                <w:b/>
                <w:sz w:val="28"/>
                <w:szCs w:val="28"/>
              </w:rPr>
              <w:t>.</w:t>
            </w:r>
          </w:p>
          <w:p w14:paraId="3219284D" w14:textId="77777777" w:rsidR="0046546D" w:rsidRPr="0098515F" w:rsidRDefault="0046546D" w:rsidP="006728B4">
            <w:pPr>
              <w:jc w:val="center"/>
              <w:rPr>
                <w:b/>
                <w:sz w:val="28"/>
                <w:szCs w:val="28"/>
              </w:rPr>
            </w:pPr>
            <w:r w:rsidRPr="0098515F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98515F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530AE757" w14:textId="77777777" w:rsidR="0046546D" w:rsidRDefault="0046546D" w:rsidP="0046546D"/>
    <w:p w14:paraId="6459C96C" w14:textId="77777777" w:rsidR="0046546D" w:rsidRDefault="0046546D" w:rsidP="0046546D">
      <w:pPr>
        <w:sectPr w:rsidR="0046546D" w:rsidSect="004E757B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639125C0" w14:textId="77777777" w:rsidR="0046546D" w:rsidRDefault="0046546D" w:rsidP="0046546D"/>
    <w:p w14:paraId="526217B5" w14:textId="77777777" w:rsidR="0046546D" w:rsidRDefault="0046546D" w:rsidP="0046546D"/>
    <w:p w14:paraId="1834563E" w14:textId="77777777" w:rsidR="0046546D" w:rsidRDefault="0046546D" w:rsidP="0046546D"/>
    <w:p w14:paraId="2ADD5A0C" w14:textId="77777777" w:rsidR="0046546D" w:rsidRDefault="0046546D" w:rsidP="0046546D">
      <w:r>
        <w:t>Datum</w:t>
      </w:r>
      <w:r>
        <w:tab/>
      </w:r>
      <w:r>
        <w:tab/>
      </w:r>
      <w:r w:rsidR="004F6DF0">
        <w:fldChar w:fldCharType="begin">
          <w:ffData>
            <w:name w:val="Text5"/>
            <w:enabled/>
            <w:calcOnExit w:val="0"/>
            <w:textInput>
              <w:type w:val="date"/>
              <w:default w:val="1. 6. 2021"/>
              <w:maxLength w:val="12"/>
            </w:textInput>
          </w:ffData>
        </w:fldChar>
      </w:r>
      <w:bookmarkStart w:id="8" w:name="Text5"/>
      <w:r w:rsidR="004F6DF0">
        <w:instrText xml:space="preserve"> FORMTEXT </w:instrText>
      </w:r>
      <w:r w:rsidR="004F6DF0">
        <w:fldChar w:fldCharType="separate"/>
      </w:r>
      <w:r w:rsidR="004F6DF0">
        <w:rPr>
          <w:noProof/>
        </w:rPr>
        <w:t>1. 6. 2021</w:t>
      </w:r>
      <w:r w:rsidR="004F6DF0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 xml:space="preserve">    Podpis oponenta diplomové práce</w:t>
      </w:r>
    </w:p>
    <w:p w14:paraId="08D449D1" w14:textId="77777777" w:rsidR="00100F2F" w:rsidRPr="004E757B" w:rsidRDefault="00100F2F">
      <w:pPr>
        <w:rPr>
          <w:sz w:val="36"/>
          <w:szCs w:val="36"/>
        </w:rPr>
      </w:pPr>
    </w:p>
    <w:sectPr w:rsidR="00100F2F" w:rsidRPr="004E757B" w:rsidSect="0046546D">
      <w:headerReference w:type="default" r:id="rId9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2C25" w14:textId="77777777" w:rsidR="002A2418" w:rsidRDefault="002A2418">
      <w:r>
        <w:separator/>
      </w:r>
    </w:p>
  </w:endnote>
  <w:endnote w:type="continuationSeparator" w:id="0">
    <w:p w14:paraId="4B543B49" w14:textId="77777777" w:rsidR="002A2418" w:rsidRDefault="002A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8824" w14:textId="77777777" w:rsidR="002A2418" w:rsidRDefault="002A2418">
      <w:r>
        <w:separator/>
      </w:r>
    </w:p>
  </w:footnote>
  <w:footnote w:type="continuationSeparator" w:id="0">
    <w:p w14:paraId="54FF0A6D" w14:textId="77777777" w:rsidR="002A2418" w:rsidRDefault="002A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524C" w14:textId="77777777" w:rsidR="0046546D" w:rsidRDefault="00DB2656">
    <w:pPr>
      <w:pStyle w:val="Zhlav"/>
    </w:pPr>
    <w:r>
      <w:pict w14:anchorId="70A447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3pt;height:38.05pt" o:allowoverlap="f">
          <v:imagedata r:id="rId1" o:title="fai_cz_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2EE2" w14:textId="77777777" w:rsidR="008510C7" w:rsidRDefault="008510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74DF"/>
    <w:multiLevelType w:val="hybridMultilevel"/>
    <w:tmpl w:val="B96C0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63FC"/>
    <w:multiLevelType w:val="hybridMultilevel"/>
    <w:tmpl w:val="F05E05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2769E"/>
    <w:multiLevelType w:val="hybridMultilevel"/>
    <w:tmpl w:val="D7E61E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95A12"/>
    <w:multiLevelType w:val="hybridMultilevel"/>
    <w:tmpl w:val="769CB89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CFB"/>
    <w:rsid w:val="00012812"/>
    <w:rsid w:val="0003432C"/>
    <w:rsid w:val="0003579D"/>
    <w:rsid w:val="00043A4B"/>
    <w:rsid w:val="00087334"/>
    <w:rsid w:val="000B7CCC"/>
    <w:rsid w:val="00100F2F"/>
    <w:rsid w:val="00101BE7"/>
    <w:rsid w:val="00120460"/>
    <w:rsid w:val="00123F40"/>
    <w:rsid w:val="00146760"/>
    <w:rsid w:val="00161909"/>
    <w:rsid w:val="001A4823"/>
    <w:rsid w:val="001D799C"/>
    <w:rsid w:val="002A2418"/>
    <w:rsid w:val="002B3DC6"/>
    <w:rsid w:val="002C1668"/>
    <w:rsid w:val="002C3E56"/>
    <w:rsid w:val="002D5533"/>
    <w:rsid w:val="003249A9"/>
    <w:rsid w:val="003377F1"/>
    <w:rsid w:val="00395D75"/>
    <w:rsid w:val="003B21E7"/>
    <w:rsid w:val="003F3CAD"/>
    <w:rsid w:val="004113B8"/>
    <w:rsid w:val="0046546D"/>
    <w:rsid w:val="00483B0C"/>
    <w:rsid w:val="004C0BB5"/>
    <w:rsid w:val="004C4E9C"/>
    <w:rsid w:val="004E757B"/>
    <w:rsid w:val="004F4E04"/>
    <w:rsid w:val="004F6DF0"/>
    <w:rsid w:val="00544BCC"/>
    <w:rsid w:val="00577578"/>
    <w:rsid w:val="005C0B4E"/>
    <w:rsid w:val="005E02E9"/>
    <w:rsid w:val="006728B4"/>
    <w:rsid w:val="00680F74"/>
    <w:rsid w:val="006C15E7"/>
    <w:rsid w:val="006E59B0"/>
    <w:rsid w:val="006E63F0"/>
    <w:rsid w:val="00716153"/>
    <w:rsid w:val="00745F67"/>
    <w:rsid w:val="007F607A"/>
    <w:rsid w:val="00806CFB"/>
    <w:rsid w:val="00816BF5"/>
    <w:rsid w:val="00825139"/>
    <w:rsid w:val="00827570"/>
    <w:rsid w:val="0083755A"/>
    <w:rsid w:val="008510C7"/>
    <w:rsid w:val="00861656"/>
    <w:rsid w:val="008704F2"/>
    <w:rsid w:val="00874329"/>
    <w:rsid w:val="0089556E"/>
    <w:rsid w:val="008D5941"/>
    <w:rsid w:val="008E6E52"/>
    <w:rsid w:val="00906F28"/>
    <w:rsid w:val="00907F41"/>
    <w:rsid w:val="00926183"/>
    <w:rsid w:val="00946187"/>
    <w:rsid w:val="00990138"/>
    <w:rsid w:val="009E045B"/>
    <w:rsid w:val="00A36483"/>
    <w:rsid w:val="00A46BE6"/>
    <w:rsid w:val="00AC671B"/>
    <w:rsid w:val="00AF1FA7"/>
    <w:rsid w:val="00B1663E"/>
    <w:rsid w:val="00B43276"/>
    <w:rsid w:val="00B53C95"/>
    <w:rsid w:val="00BA36B4"/>
    <w:rsid w:val="00BE4282"/>
    <w:rsid w:val="00BF0752"/>
    <w:rsid w:val="00BF5527"/>
    <w:rsid w:val="00C10A67"/>
    <w:rsid w:val="00C1363E"/>
    <w:rsid w:val="00C33355"/>
    <w:rsid w:val="00C85429"/>
    <w:rsid w:val="00C91338"/>
    <w:rsid w:val="00CC0953"/>
    <w:rsid w:val="00CE5B25"/>
    <w:rsid w:val="00CE60EA"/>
    <w:rsid w:val="00D015E3"/>
    <w:rsid w:val="00D06F5C"/>
    <w:rsid w:val="00D1654C"/>
    <w:rsid w:val="00D23C4A"/>
    <w:rsid w:val="00D50C1C"/>
    <w:rsid w:val="00D73FF9"/>
    <w:rsid w:val="00D77694"/>
    <w:rsid w:val="00D97D18"/>
    <w:rsid w:val="00DB2656"/>
    <w:rsid w:val="00DC108E"/>
    <w:rsid w:val="00DC177D"/>
    <w:rsid w:val="00DC2F66"/>
    <w:rsid w:val="00DC7727"/>
    <w:rsid w:val="00DC7CFB"/>
    <w:rsid w:val="00DD131F"/>
    <w:rsid w:val="00DD3E97"/>
    <w:rsid w:val="00DE0425"/>
    <w:rsid w:val="00E400B1"/>
    <w:rsid w:val="00E515B9"/>
    <w:rsid w:val="00E54DA6"/>
    <w:rsid w:val="00E94422"/>
    <w:rsid w:val="00F05991"/>
    <w:rsid w:val="00F45805"/>
    <w:rsid w:val="00F544A9"/>
    <w:rsid w:val="00FF4940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1FEA3"/>
  <w15:chartTrackingRefBased/>
  <w15:docId w15:val="{5DCD428E-E77E-4AD8-A23C-580A0DA7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D856-298E-4A82-8C2A-D6A825B9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Irena Vopatřilová</cp:lastModifiedBy>
  <cp:revision>2</cp:revision>
  <cp:lastPrinted>2021-05-26T06:31:00Z</cp:lastPrinted>
  <dcterms:created xsi:type="dcterms:W3CDTF">2021-05-26T07:54:00Z</dcterms:created>
  <dcterms:modified xsi:type="dcterms:W3CDTF">2021-05-26T07:54:00Z</dcterms:modified>
</cp:coreProperties>
</file>